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outlineLvl w:val="0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outlineLvl w:val="0"/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города Артема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5386" w:right="0" w:firstLine="0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       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outlineLvl w:val="0"/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outlineLvl w:val="0"/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АДМ</w:t>
      </w:r>
      <w:r>
        <w:rPr>
          <w:rFonts w:ascii="Times New Roman" w:hAnsi="Times New Roman"/>
          <w:b/>
          <w:sz w:val="28"/>
          <w:szCs w:val="28"/>
        </w:rPr>
        <w:t xml:space="preserve">ИНИСТРАТИВНЫЙ РЕГЛАМЕНТ</w:t>
      </w:r>
      <w:r/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outlineLvl w:val="0"/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</w:t>
      </w:r>
      <w:r>
        <w:rPr>
          <w:rFonts w:ascii="Times New Roman" w:hAnsi="Times New Roman"/>
          <w:b/>
          <w:sz w:val="28"/>
          <w:szCs w:val="28"/>
        </w:rPr>
        <w:t xml:space="preserve">Подготовка и утверждение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outlineLvl w:val="0"/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>
        <w:rPr>
          <w:rFonts w:ascii="Times New Roman" w:hAnsi="Times New Roman"/>
          <w:b/>
          <w:sz w:val="28"/>
          <w:szCs w:val="28"/>
        </w:rPr>
        <w:t xml:space="preserve">территории на территории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outlineLvl w:val="0"/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4"/>
        </w:rPr>
        <w:suppressLineNumbers w:val="0"/>
      </w:pPr>
      <w:r>
        <w:rPr>
          <w:rFonts w:ascii="Times New Roman" w:hAnsi="Times New Roman"/>
          <w:b/>
          <w:sz w:val="28"/>
          <w:szCs w:val="24"/>
        </w:rPr>
        <w:t xml:space="preserve">1. ОБЩИЕ ПО</w:t>
      </w:r>
      <w:r>
        <w:rPr>
          <w:rFonts w:ascii="Times New Roman" w:hAnsi="Times New Roman"/>
          <w:b/>
          <w:sz w:val="28"/>
          <w:szCs w:val="24"/>
        </w:rPr>
        <w:t xml:space="preserve">ЛОЖЕНИЯ</w:t>
      </w:r>
      <w:r>
        <w:rPr>
          <w:rFonts w:ascii="Times New Roman" w:hAnsi="Times New Roman"/>
          <w:b/>
          <w:sz w:val="28"/>
          <w:szCs w:val="24"/>
        </w:rPr>
      </w:r>
      <w:r>
        <w:rPr>
          <w:rFonts w:ascii="Times New Roman" w:hAnsi="Times New Roman"/>
          <w:b/>
          <w:sz w:val="28"/>
          <w:szCs w:val="24"/>
        </w:rPr>
      </w:r>
    </w:p>
    <w:p>
      <w:pPr>
        <w:pStyle w:val="981"/>
        <w:contextualSpacing w:val="0"/>
        <w:ind w:left="0" w:firstLine="709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outlineLvl w:val="0"/>
        <w:suppressLineNumbers w:val="0"/>
      </w:pPr>
      <w:r/>
      <w:bookmarkStart w:id="0" w:name="_Hlk40972767"/>
      <w:r/>
      <w:bookmarkStart w:id="1" w:name="_Hlk41043988"/>
      <w:r/>
      <w:bookmarkStart w:id="2" w:name="_Hlk40973750"/>
      <w:r>
        <w:rPr>
          <w:rFonts w:ascii="Times New Roman" w:hAnsi="Times New Roman"/>
          <w:sz w:val="28"/>
          <w:szCs w:val="28"/>
          <w:lang w:eastAsia="zh-CN"/>
        </w:rPr>
        <w:t xml:space="preserve">1.1. </w:t>
      </w:r>
      <w:bookmarkStart w:id="3" w:name="_GoBack"/>
      <w:r/>
      <w:bookmarkEnd w:id="3"/>
      <w:r>
        <w:rPr>
          <w:rFonts w:ascii="Times New Roman" w:hAnsi="Times New Roman"/>
          <w:sz w:val="28"/>
          <w:szCs w:val="28"/>
          <w:lang w:eastAsia="zh-CN"/>
        </w:rPr>
        <w:t xml:space="preserve">Предмет регулирования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outlineLvl w:val="0"/>
        <w:suppressLineNumbers w:val="0"/>
      </w:pPr>
      <w:r>
        <w:rPr>
          <w:rFonts w:ascii="Times New Roman" w:hAnsi="Times New Roman"/>
          <w:sz w:val="28"/>
          <w:szCs w:val="28"/>
          <w:lang w:eastAsia="zh-CN"/>
        </w:rPr>
        <w:t xml:space="preserve">Настоящий административный регламент предоставления муниципальной услуги «</w:t>
      </w:r>
      <w:r>
        <w:rPr>
          <w:rFonts w:ascii="Times New Roman" w:hAnsi="Times New Roman"/>
          <w:sz w:val="28"/>
          <w:szCs w:val="28"/>
          <w:lang w:eastAsia="zh-CN"/>
        </w:rPr>
        <w:t xml:space="preserve">Подготовка и утверждение документации по планировке </w:t>
      </w:r>
      <w:r>
        <w:rPr>
          <w:rFonts w:ascii="Times New Roman" w:hAnsi="Times New Roman"/>
          <w:sz w:val="28"/>
          <w:szCs w:val="28"/>
          <w:lang w:eastAsia="zh-CN"/>
        </w:rPr>
        <w:t xml:space="preserve">территории на территории Артемовского городского округа</w:t>
      </w:r>
      <w:r>
        <w:rPr>
          <w:rFonts w:ascii="Times New Roman" w:hAnsi="Times New Roman"/>
          <w:sz w:val="28"/>
          <w:szCs w:val="28"/>
          <w:lang w:eastAsia="zh-CN"/>
        </w:rPr>
        <w:t xml:space="preserve">» (далее соответственно – Административный регламент, муниципальная услуга) устанавливает стандарт</w:t>
      </w:r>
      <w:r>
        <w:rPr>
          <w:rFonts w:ascii="Times New Roman" w:hAnsi="Times New Roman"/>
          <w:sz w:val="28"/>
          <w:szCs w:val="28"/>
          <w:lang w:eastAsia="zh-CN"/>
        </w:rPr>
        <w:t xml:space="preserve">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по подготовке и утверждению документации по планировке территории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eastAsia="zh-CN"/>
        </w:rPr>
      </w:r>
      <w:r/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1.2. Круг заявителей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Получатели услуги: физические лица, юридические </w:t>
      </w:r>
      <w:r>
        <w:rPr>
          <w:rFonts w:ascii="Times New Roman" w:hAnsi="Times New Roman"/>
          <w:sz w:val="28"/>
          <w:szCs w:val="20"/>
          <w:lang w:eastAsia="zh-CN"/>
        </w:rPr>
        <w:t xml:space="preserve">лица</w:t>
      </w:r>
      <w:r>
        <w:rPr>
          <w:rFonts w:ascii="Times New Roman" w:hAnsi="Times New Roman"/>
          <w:sz w:val="28"/>
          <w:szCs w:val="20"/>
          <w:lang w:eastAsia="zh-CN"/>
        </w:rPr>
        <w:t xml:space="preserve"> (далее - заявитель).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1.3. </w:t>
      </w:r>
      <w:r>
        <w:rPr>
          <w:rFonts w:ascii="Times New Roman" w:hAnsi="Times New Roman"/>
          <w:spacing w:val="1"/>
          <w:sz w:val="28"/>
          <w:szCs w:val="28"/>
        </w:rPr>
        <w:t xml:space="preserve">Требования к порядку информирования о предоставлении муниципальной услуги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pStyle w:val="981"/>
        <w:contextualSpacing w:val="0"/>
        <w:ind w:left="0"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1.3.1. Информация о порядке предоставления муниципальной услуги размещается: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1) на информационных стендах, расположенных в помещениях </w:t>
      </w:r>
      <w:r>
        <w:rPr>
          <w:rFonts w:ascii="Times New Roman" w:hAnsi="Times New Roman"/>
          <w:spacing w:val="1"/>
          <w:sz w:val="28"/>
          <w:szCs w:val="28"/>
        </w:rPr>
        <w:t xml:space="preserve">администрации Артемовского городского округа (далее – Администрация), многофункциональных центров предост</w:t>
      </w:r>
      <w:r>
        <w:rPr>
          <w:rFonts w:ascii="Times New Roman" w:hAnsi="Times New Roman"/>
          <w:spacing w:val="1"/>
          <w:sz w:val="28"/>
          <w:szCs w:val="28"/>
        </w:rPr>
        <w:t xml:space="preserve">авления государственных и муниципальных услуг;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2) на официальном сайте Артемовского городского округа в информационно-телекоммуникационной сети Интернет artemokrug.gosuslugi.ru</w:t>
      </w:r>
      <w:r>
        <w:rPr>
          <w:rFonts w:ascii="Times New Roman" w:hAnsi="Times New Roman"/>
          <w:spacing w:val="1"/>
          <w:sz w:val="28"/>
          <w:szCs w:val="28"/>
        </w:rPr>
        <w:t xml:space="preserve">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3) на Едином портале государственных и муниципальных услуг (функций) gosuslugi</w:t>
      </w:r>
      <w:r>
        <w:rPr>
          <w:rFonts w:ascii="Times New Roman" w:hAnsi="Times New Roman"/>
          <w:spacing w:val="1"/>
          <w:sz w:val="28"/>
          <w:szCs w:val="28"/>
        </w:rPr>
        <w:t xml:space="preserve">.ru (далее – Единый портал);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4) в государственной информационной системе «Реестр государственных и муниципальных услуг»</w:t>
      </w:r>
      <w:r>
        <w:rPr>
          <w:rFonts w:ascii="Times New Roman" w:hAnsi="Times New Roman"/>
          <w:spacing w:val="1"/>
          <w:sz w:val="28"/>
          <w:szCs w:val="28"/>
        </w:rPr>
        <w:t xml:space="preserve">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5) непосредственно при личном приеме заявителя в Администрации</w:t>
      </w:r>
      <w:r>
        <w:rPr>
          <w:rFonts w:ascii="Times New Roman" w:hAnsi="Times New Roman"/>
          <w:spacing w:val="1"/>
          <w:sz w:val="28"/>
          <w:szCs w:val="28"/>
        </w:rPr>
        <w:t xml:space="preserve"> или многофункциональном центре предоставления государственных и муниципальных услуг (далее – многофункциональный центр, МФЦ), в соответствии с соглашением о взаимодействии между МФЦ и Администрацией;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6) по телефону Администрации или </w:t>
      </w:r>
      <w:r>
        <w:rPr>
          <w:rFonts w:ascii="Times New Roman" w:hAnsi="Times New Roman"/>
          <w:spacing w:val="1"/>
          <w:sz w:val="28"/>
          <w:szCs w:val="28"/>
        </w:rPr>
        <w:t xml:space="preserve">многофункционального центра;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7) письменно, в том числе посредством электронной почты, факсимильной связи.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1.3.2. Консультирование по вопросам предоставления муниципальной услуги осуществляется: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1) в многофункциональных центрах при устном обращении - лично </w:t>
      </w:r>
      <w:r>
        <w:rPr>
          <w:rFonts w:ascii="Times New Roman" w:hAnsi="Times New Roman"/>
          <w:spacing w:val="1"/>
          <w:sz w:val="28"/>
          <w:szCs w:val="28"/>
        </w:rPr>
        <w:t xml:space="preserve">или по телефону;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2) в Администрации - лично или по телефону; при письменном (в том числе в форме электронного документа) обращении – на б</w:t>
      </w:r>
      <w:r>
        <w:rPr>
          <w:rFonts w:ascii="Times New Roman" w:hAnsi="Times New Roman"/>
          <w:spacing w:val="1"/>
          <w:sz w:val="28"/>
          <w:szCs w:val="28"/>
        </w:rPr>
        <w:t xml:space="preserve">умажном носителе по почте, в элек</w:t>
      </w:r>
      <w:r>
        <w:rPr>
          <w:rFonts w:ascii="Times New Roman" w:hAnsi="Times New Roman"/>
          <w:spacing w:val="1"/>
          <w:sz w:val="28"/>
          <w:szCs w:val="28"/>
        </w:rPr>
        <w:t xml:space="preserve">тронной форме по электронной почте.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1.3.3. Информация о порядке и сроках предоставления муниципальной услуги предоставляется заявителю бесплатно.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1.3.4. Информация по вопросам предоставления муниципальной услуги размещается</w:t>
      </w:r>
      <w:r>
        <w:rPr>
          <w:rFonts w:ascii="Times New Roman" w:hAnsi="Times New Roman"/>
          <w:spacing w:val="1"/>
          <w:sz w:val="28"/>
          <w:szCs w:val="28"/>
        </w:rPr>
        <w:t xml:space="preserve"> на официальном сайте Артемовского городского округа и на информационных стендах, расположенных в помещениях Администрации.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Информация, размещаемая на информационных стендах и на официальном сайте Артемовского городского округа, включает сведения о государ</w:t>
      </w:r>
      <w:r>
        <w:rPr>
          <w:rFonts w:ascii="Times New Roman" w:hAnsi="Times New Roman"/>
          <w:spacing w:val="1"/>
          <w:sz w:val="28"/>
          <w:szCs w:val="28"/>
        </w:rPr>
        <w:t xml:space="preserve">ственной или муниципальной услуге, содержащиеся в пунктах 2.1, 2.4,  2.6, 2.8, 2.11, 5.1 настоящего Административного регламента, информацию о местонахождении, справочных телефонах, времени работы Администрации, графике приема заявлений на предоставление м</w:t>
      </w:r>
      <w:r>
        <w:rPr>
          <w:rFonts w:ascii="Times New Roman" w:hAnsi="Times New Roman"/>
          <w:spacing w:val="1"/>
          <w:sz w:val="28"/>
          <w:szCs w:val="28"/>
        </w:rPr>
        <w:t xml:space="preserve">униципальной услуги.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В залах ожидания Администрации размещаются нормативные правовые акты, регулирующие порядок предоставления  муниципальной услуги, в том числе настоящий Административный регламент, которые по требованию заявителя предоставляются ему для </w:t>
      </w:r>
      <w:r>
        <w:rPr>
          <w:rFonts w:ascii="Times New Roman" w:hAnsi="Times New Roman"/>
          <w:spacing w:val="1"/>
          <w:sz w:val="28"/>
          <w:szCs w:val="28"/>
        </w:rPr>
        <w:t xml:space="preserve">ознакомления.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pacing w:val="1"/>
          <w:sz w:val="28"/>
          <w:szCs w:val="28"/>
        </w:rPr>
        <w:suppressLineNumbers w:val="0"/>
      </w:pPr>
      <w:r>
        <w:rPr>
          <w:rFonts w:ascii="Times New Roman" w:hAnsi="Times New Roman"/>
          <w:spacing w:val="1"/>
          <w:sz w:val="28"/>
          <w:szCs w:val="28"/>
        </w:rPr>
        <w:t xml:space="preserve">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Едином портале, а также в соответствую</w:t>
      </w:r>
      <w:r>
        <w:rPr>
          <w:rFonts w:ascii="Times New Roman" w:hAnsi="Times New Roman"/>
          <w:spacing w:val="1"/>
          <w:sz w:val="28"/>
          <w:szCs w:val="28"/>
        </w:rPr>
        <w:t xml:space="preserve">щем структурном подразделении Администрации при обращении заявителя лично, по телефону, посредством электронной почты.</w:t>
      </w:r>
      <w:bookmarkEnd w:id="0"/>
      <w:r/>
      <w:bookmarkEnd w:id="1"/>
      <w:r/>
      <w:bookmarkEnd w:id="2"/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0"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2. СТАНДАРТ </w:t>
      </w: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2.1. Наименование муниципальной услуги: «</w:t>
      </w:r>
      <w:r>
        <w:rPr>
          <w:rFonts w:ascii="Times New Roman" w:hAnsi="Times New Roman"/>
          <w:sz w:val="28"/>
          <w:szCs w:val="28"/>
        </w:rPr>
        <w:t xml:space="preserve">Подготовка и утверждение документации по планировке территории на территории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2.2. Наименование органа местного самоуправления, непосредственно предоставляющего муниципальную</w:t>
      </w:r>
      <w:r>
        <w:rPr>
          <w:rFonts w:ascii="Times New Roman" w:hAnsi="Times New Roman"/>
          <w:sz w:val="28"/>
          <w:szCs w:val="28"/>
        </w:rPr>
        <w:t xml:space="preserve"> услугу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администраци</w:t>
      </w:r>
      <w:r>
        <w:rPr>
          <w:rFonts w:ascii="Times New Roman" w:hAnsi="Times New Roman"/>
          <w:sz w:val="28"/>
          <w:szCs w:val="28"/>
        </w:rPr>
        <w:t xml:space="preserve">ей Артемовского городского округа в лице управления архитектуры и градостроительства администрации Артемовского городского округа (далее – Уполномоченный орган).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2.3. </w:t>
      </w:r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</w:t>
      </w:r>
      <w:r>
        <w:rPr>
          <w:rFonts w:ascii="Times New Roman" w:hAnsi="Times New Roman"/>
          <w:sz w:val="28"/>
          <w:szCs w:val="28"/>
        </w:rPr>
        <w:t xml:space="preserve">едеральной государственной информационной системе «Федеральный реестр государственных и муниципальных услуг (функций), </w:t>
      </w:r>
      <w:r>
        <w:rPr>
          <w:rFonts w:ascii="Times New Roman" w:hAnsi="Times New Roman"/>
          <w:spacing w:val="1"/>
          <w:sz w:val="28"/>
          <w:szCs w:val="28"/>
        </w:rPr>
        <w:t xml:space="preserve">на официальном сайте Артемовского городского округа artemokrug.gosuslugi.ru</w:t>
      </w:r>
      <w:r>
        <w:rPr>
          <w:rFonts w:ascii="Times New Roman" w:hAnsi="Times New Roman"/>
          <w:sz w:val="28"/>
          <w:szCs w:val="28"/>
        </w:rPr>
        <w:t xml:space="preserve"> и на Едином портале.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i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2.4. Описание результата предоставления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</w:rPr>
        <w:t xml:space="preserve">Результатами предоставления муниципальной услуги являются: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а) в случае обращения с заявлением о подготовке документации по планировке территории: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</w:rPr>
        <w:t xml:space="preserve">решение о подготовке документации по планировке территории (проекта планировки территории и проекта межевания территории/проекта межевания территории) по форме согласно</w:t>
      </w:r>
      <w:r>
        <w:rPr>
          <w:rFonts w:ascii="Times New Roman" w:hAnsi="Times New Roman"/>
          <w:sz w:val="28"/>
          <w:highlight w:val="none"/>
        </w:rPr>
        <w:t xml:space="preserve"> </w:t>
      </w:r>
      <w:r>
        <w:rPr>
          <w:rFonts w:ascii="Times New Roman" w:hAnsi="Times New Roman"/>
          <w:sz w:val="28"/>
          <w:highlight w:val="none"/>
        </w:rPr>
        <w:t xml:space="preserve">приложению 1 к настоящему Административному регламенту</w:t>
      </w:r>
      <w:r>
        <w:rPr>
          <w:rFonts w:ascii="Times New Roman" w:hAnsi="Times New Roman"/>
          <w:sz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  <w:szCs w:val="28"/>
        </w:rPr>
        <w:t xml:space="preserve">решение о подготовке документации по внесению изменений в документацию по планировке территории (проект планировки территории и проект межевания территории/проект межевания территории) по форме согласно </w:t>
      </w:r>
      <w:r>
        <w:rPr>
          <w:rFonts w:ascii="Times New Roman" w:hAnsi="Times New Roman"/>
          <w:sz w:val="28"/>
          <w:szCs w:val="28"/>
          <w:highlight w:val="none"/>
        </w:rPr>
        <w:t xml:space="preserve">приложению 2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решение об отказе в предоставлении услуги по форме согласно </w:t>
      </w:r>
      <w:r>
        <w:rPr>
          <w:rFonts w:ascii="Times New Roman" w:hAnsi="Times New Roman"/>
          <w:sz w:val="28"/>
          <w:szCs w:val="28"/>
          <w:highlight w:val="none"/>
        </w:rPr>
        <w:t xml:space="preserve">приложениям 3 и 4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б) в случае обращения с заявлением об утверждении документации по планировке территории: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решение об утверждении документации по планировке территории (проекта планировки территории и проекта межевания территории/ проекта межевания территории) по форме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согласно приложению 5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решение о внесении изменений в документацию по планировке территории (проект планировки территории и проект межевания территории/ проекта межевания территории) по форме согласно приложению 6 к настоящему Административному регламенту;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outlineLvl w:val="2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решение об отказе в предоставлении услуги по форме согласно </w:t>
      </w:r>
      <w:r>
        <w:rPr>
          <w:rFonts w:ascii="Times New Roman" w:hAnsi="Times New Roman"/>
          <w:sz w:val="28"/>
          <w:szCs w:val="28"/>
          <w:highlight w:val="none"/>
        </w:rPr>
        <w:t xml:space="preserve">приложению 7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2.5.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услуги, срок приостановления предоставления муниципальной услуги в случае,</w:t>
      </w:r>
      <w:r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законодательством Российской Федерации,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2.5.1. У</w:t>
      </w:r>
      <w:r>
        <w:rPr>
          <w:rFonts w:ascii="Times New Roman" w:hAnsi="Times New Roman"/>
          <w:sz w:val="28"/>
          <w:szCs w:val="28"/>
        </w:rPr>
        <w:t xml:space="preserve">полномоченный орган направляет заявителю способом, указанным в заявлении, один из результатов, указанных в пункте 2.4 настоящего Административного регламента в следующие сроки:</w:t>
      </w:r>
      <w:r>
        <w:rPr>
          <w:rFonts w:ascii="Times New Roman" w:hAnsi="Times New Roman"/>
          <w:sz w:val="28"/>
          <w:szCs w:val="28"/>
        </w:rPr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15 рабочих дней со дня регистрации заявления и документов, необходимых для предоставления муниципальной услуги в Уполномоченном органе, для принятия решения о подготовке документации по планировке территории;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15 рабочих дней со дня регистрации заявления и документов, необходимых для предоставления муниципальной услуги в Уполномоченном органе, для принятия решения об утверждении документации по планировке территории;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15 рабочих дней со дня регистрации заявления и документов, необходимых для предоставления муниципальной услуги в Уполномоченном органе, для принятия решения о</w:t>
      </w:r>
      <w:r>
        <w:rPr>
          <w:rFonts w:ascii="Times New Roman" w:hAnsi="Times New Roman"/>
          <w:sz w:val="28"/>
          <w:szCs w:val="28"/>
          <w:highlight w:val="none"/>
        </w:rPr>
        <w:t xml:space="preserve"> внесении изменений в документацию по планировке территории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75 рабочих дней со дня регистрации заявления и документов, необходимых для предоставления муниципальной услуги в Уполномоченном органе, в случае проведения публичных слушаний или общественных обсуждений до утверждения документации по планировке территори</w:t>
      </w:r>
      <w:r>
        <w:rPr>
          <w:rFonts w:ascii="Times New Roman" w:hAnsi="Times New Roman"/>
          <w:sz w:val="28"/>
          <w:szCs w:val="28"/>
          <w:highlight w:val="none"/>
        </w:rPr>
        <w:t xml:space="preserve">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2.5.2. </w:t>
      </w:r>
      <w:r>
        <w:rPr>
          <w:rFonts w:ascii="Times New Roman" w:hAnsi="Times New Roman"/>
          <w:sz w:val="28"/>
          <w:szCs w:val="28"/>
        </w:rPr>
        <w:t xml:space="preserve"> Приостановление срока предоставления муниципальной услуги не предусмотрено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2.5.3. В</w:t>
      </w:r>
      <w:r>
        <w:rPr>
          <w:rFonts w:ascii="Times New Roman" w:hAnsi="Times New Roman"/>
          <w:sz w:val="28"/>
          <w:szCs w:val="28"/>
        </w:rPr>
        <w:t xml:space="preserve">ыдача документа, являющегося результатом предоставления муниципальной услуги, в Уполномоченном органе, МФЦ осуществляется в день обращения заявителя за результатом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Направление документа, являющегося результатом предоставления муниципальной услуги в форме электронного документа, осуществляется в </w:t>
      </w:r>
      <w:r>
        <w:rPr>
          <w:rFonts w:ascii="Times New Roman" w:hAnsi="Times New Roman"/>
          <w:sz w:val="28"/>
          <w:szCs w:val="28"/>
        </w:rPr>
        <w:t xml:space="preserve">течение 5 (пяти) рабочих дней со дня утверждения документации по планировке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бумажном носителе либо в форме электронного документа инициатору или лицу, указанному в части 1.1 статьи 45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2.6. </w:t>
      </w: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</w:t>
      </w:r>
      <w:r>
        <w:rPr>
          <w:rFonts w:ascii="Times New Roman" w:hAnsi="Times New Roman"/>
          <w:sz w:val="28"/>
          <w:szCs w:val="28"/>
        </w:rPr>
        <w:t xml:space="preserve">услуг, подлежащих представлению заявителем, способы их получения заявителем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2.6.1.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Для получения муниципальной услуги заявитель представляет следующие документы: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документ, удостоверяющий личность;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документ, удостоверяющий полномочия представителя зая</w:t>
      </w:r>
      <w:r>
        <w:rPr>
          <w:rFonts w:ascii="Times New Roman" w:hAnsi="Times New Roman"/>
          <w:sz w:val="28"/>
          <w:szCs w:val="28"/>
        </w:rPr>
        <w:t xml:space="preserve">вителя, в случае обращения за предоставлением муниципальной услуги представителя заявителя (за исключением законных представителей физических лиц);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 заявление: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форме документа на бумажном носителе по форме согласно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приложениям 8, 9 и 10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через МФЦ)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электронной форме (заполняется посредством внесения соответствующих сведений в интерактивную форму заявления при обращении посредством Единого портала, Регионального портала)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может быть направлено в форме электронного документа, подписанного электро</w:t>
      </w:r>
      <w:r>
        <w:rPr>
          <w:rFonts w:ascii="Times New Roman" w:hAnsi="Times New Roman"/>
          <w:sz w:val="28"/>
          <w:szCs w:val="28"/>
        </w:rPr>
        <w:t xml:space="preserve">нной подписью в соответствии с требованиями Федерального закона от 06.04.2011 </w:t>
      </w:r>
      <w:r>
        <w:rPr>
          <w:rFonts w:ascii="Times New Roman" w:hAnsi="Times New Roman"/>
          <w:sz w:val="28"/>
          <w:szCs w:val="28"/>
        </w:rPr>
        <w:br/>
        <w:t xml:space="preserve">№ 63-ФЗ «Об электронной подписи» (далее – Федеральный закон № 63-ФЗ).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направления заявления посредством Единого портала сведения из документа, удостоверяющего личность </w:t>
      </w:r>
      <w:r>
        <w:rPr>
          <w:rFonts w:ascii="Times New Roman" w:hAnsi="Times New Roman"/>
          <w:sz w:val="28"/>
          <w:szCs w:val="28"/>
        </w:rPr>
        <w:t xml:space="preserve">заявителя, представителя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</w:t>
      </w:r>
      <w:r>
        <w:rPr>
          <w:rFonts w:ascii="Times New Roman" w:hAnsi="Times New Roman"/>
          <w:sz w:val="28"/>
          <w:szCs w:val="28"/>
        </w:rPr>
        <w:t xml:space="preserve">стемы межведомственного электронного взаимодействия.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2.6.2. К заявлению прилагаются: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2.6.2.1.</w:t>
      </w:r>
      <w:r>
        <w:rPr>
          <w:rFonts w:ascii="Times New Roman" w:hAnsi="Times New Roman"/>
          <w:sz w:val="28"/>
          <w:szCs w:val="28"/>
          <w:highlight w:val="none"/>
        </w:rPr>
        <w:t xml:space="preserve"> Для принятия решения о подготовке документации по планировке территории или внесении изменений в документацию по планировке территории заявитель представляет: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а) правоустанавливающие документы на объект капитального строительства, права на который не зарегистрированы в Едином государственном реестре недвижимости;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б</w:t>
      </w:r>
      <w:r>
        <w:rPr>
          <w:rFonts w:ascii="Times New Roman" w:hAnsi="Times New Roman"/>
          <w:sz w:val="28"/>
          <w:szCs w:val="28"/>
          <w:highlight w:val="none"/>
        </w:rPr>
        <w:t xml:space="preserve">) проект задания на разработку документации по планировке территории по форме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согласно приложению 11 к настоящему Административному регламенту</w:t>
      </w:r>
      <w:r>
        <w:rPr>
          <w:rFonts w:ascii="Times New Roman" w:hAnsi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/>
          <w:sz w:val="28"/>
          <w:szCs w:val="28"/>
          <w:highlight w:val="none"/>
        </w:rPr>
        <w:t xml:space="preserve"> оформленный в соответствии с Правилами заполнения проекта задания на разработку документации по планировке территории, ос</w:t>
      </w:r>
      <w:r>
        <w:rPr>
          <w:rFonts w:ascii="Times New Roman" w:hAnsi="Times New Roman"/>
          <w:sz w:val="28"/>
          <w:szCs w:val="28"/>
          <w:highlight w:val="none"/>
        </w:rPr>
        <w:t xml:space="preserve">у</w:t>
      </w:r>
      <w:r>
        <w:rPr>
          <w:rFonts w:ascii="Times New Roman" w:hAnsi="Times New Roman"/>
          <w:sz w:val="28"/>
          <w:szCs w:val="28"/>
          <w:highlight w:val="none"/>
        </w:rPr>
        <w:t xml:space="preserve">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установленными постановлением Правительства Российской Федерации от 02.02.</w:t>
      </w:r>
      <w:r>
        <w:rPr>
          <w:rFonts w:ascii="Times New Roman" w:hAnsi="Times New Roman"/>
          <w:sz w:val="28"/>
          <w:szCs w:val="28"/>
          <w:highlight w:val="none"/>
        </w:rPr>
        <w:t xml:space="preserve">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</w:t>
      </w:r>
      <w:r>
        <w:rPr>
          <w:rFonts w:ascii="Times New Roman" w:hAnsi="Times New Roman"/>
          <w:sz w:val="28"/>
          <w:szCs w:val="28"/>
          <w:highlight w:val="none"/>
        </w:rPr>
        <w:t xml:space="preserve">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в) 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2.6.2.2. </w:t>
      </w:r>
      <w:r>
        <w:rPr>
          <w:rFonts w:ascii="Times New Roman" w:hAnsi="Times New Roman"/>
          <w:sz w:val="28"/>
          <w:szCs w:val="28"/>
          <w:highlight w:val="none"/>
        </w:rPr>
        <w:t xml:space="preserve"> Для принятия решения об утверждении документации по планировке территории или внесения изменений в документацию по планировке территории заявитель представляет следующие документы: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а)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документацию по планировке территории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4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ДПТ) в составе, предусмотренном статьями 42 (для проекта планировки территории) и (или) 43 (для проекта межевания территории)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б) согласование документации по планировке территории в случаях, предусмотренных статьей 45 Градостроительного кодекса Российской Федерации;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в) </w:t>
      </w:r>
      <w:r>
        <w:rPr>
          <w:rFonts w:ascii="Times New Roman" w:hAnsi="Times New Roman"/>
          <w:sz w:val="28"/>
          <w:szCs w:val="28"/>
          <w:highlight w:val="none"/>
        </w:rPr>
        <w:t xml:space="preserve">решение о подготовке ДПТ, принятое самостоятельно в случаях, предусмотренных частью 1.1 статьи 45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г) </w:t>
      </w:r>
      <w:r>
        <w:rPr>
          <w:rFonts w:ascii="Times New Roman" w:hAnsi="Times New Roman"/>
          <w:sz w:val="28"/>
          <w:szCs w:val="28"/>
          <w:highlight w:val="none"/>
        </w:rPr>
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2.6.3. Заявление и прилагаемые документы могут быть представлены (направлены) заявителем одним из следующих способов: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при личном обращении в Администрацию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через Единый портал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через МФЦ 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pacing w:val="1"/>
          <w:sz w:val="28"/>
          <w:szCs w:val="28"/>
        </w:rPr>
        <w:t xml:space="preserve">в соответствии с соглашением о взаимодействии между МФЦ и Администрацией)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2.6.4. Запрещается требовать от заявителя: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</w:t>
      </w:r>
      <w:r>
        <w:rPr>
          <w:rFonts w:ascii="Times New Roman" w:hAnsi="Times New Roman"/>
          <w:sz w:val="28"/>
          <w:szCs w:val="28"/>
        </w:rPr>
        <w:t xml:space="preserve">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услуг;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 и Приморского края, муниципальными правовыми актами Администрации находятся в</w:t>
      </w:r>
      <w:r>
        <w:rPr>
          <w:rFonts w:ascii="Times New Roman" w:hAnsi="Times New Roman"/>
          <w:sz w:val="28"/>
          <w:szCs w:val="28"/>
        </w:rPr>
        <w:t xml:space="preserve"> распоряжении государственных органов, органов местного самоуправления и (или) подведомственных органам местного самоуправления организаций, участвующих в предоставлении муниципальных услуг, за исключением документов, указанных в части  6 статьи 7 Федераль</w:t>
      </w:r>
      <w:r>
        <w:rPr>
          <w:rFonts w:ascii="Times New Roman" w:hAnsi="Times New Roman"/>
          <w:sz w:val="28"/>
          <w:szCs w:val="28"/>
        </w:rPr>
        <w:t xml:space="preserve">ного закона от 27.07.2010 </w:t>
        <w:br/>
        <w:t xml:space="preserve">№ 210-ФЗ «Об организации предоставления государственных и муниципальных услуг» (далее – Федеральный закон </w:t>
      </w:r>
      <w:r>
        <w:rPr>
          <w:rFonts w:ascii="Times New Roman" w:hAnsi="Times New Roman"/>
          <w:sz w:val="28"/>
          <w:szCs w:val="28"/>
        </w:rPr>
        <w:t xml:space="preserve">№ 210-ФЗ);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</w:t>
      </w:r>
      <w:r>
        <w:rPr>
          <w:rFonts w:ascii="Times New Roman" w:hAnsi="Times New Roman"/>
          <w:sz w:val="28"/>
          <w:szCs w:val="28"/>
        </w:rPr>
        <w:t xml:space="preserve">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</w:t>
      </w:r>
      <w:r>
        <w:rPr>
          <w:rFonts w:ascii="Times New Roman" w:hAnsi="Times New Roman"/>
          <w:sz w:val="28"/>
          <w:szCs w:val="28"/>
        </w:rPr>
        <w:t xml:space="preserve">азанные в части 1 статьи 9 Федерального закона </w:t>
      </w:r>
      <w:r>
        <w:rPr>
          <w:rFonts w:ascii="Times New Roman" w:hAnsi="Times New Roman"/>
          <w:sz w:val="28"/>
          <w:szCs w:val="28"/>
        </w:rPr>
        <w:br/>
        <w:t xml:space="preserve">№ 210-ФЗ;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либо в предоставлении муниципальной услуги, за исключением следующих случаев: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</w:t>
      </w:r>
      <w:r>
        <w:rPr>
          <w:rFonts w:ascii="Times New Roman" w:hAnsi="Times New Roman"/>
          <w:sz w:val="28"/>
          <w:szCs w:val="28"/>
        </w:rPr>
        <w:t xml:space="preserve">льной услуги и не включенных в представленный ранее комплект документов;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 муниципальной услуги, либо в предоста</w:t>
      </w:r>
      <w:r>
        <w:rPr>
          <w:rFonts w:ascii="Times New Roman" w:hAnsi="Times New Roman"/>
          <w:sz w:val="28"/>
          <w:szCs w:val="28"/>
        </w:rPr>
        <w:t xml:space="preserve">влении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</w:t>
      </w:r>
      <w:r>
        <w:rPr>
          <w:rFonts w:ascii="Times New Roman" w:hAnsi="Times New Roman"/>
          <w:sz w:val="28"/>
          <w:szCs w:val="28"/>
        </w:rPr>
        <w:t xml:space="preserve">м в письменном виде за подписью руководителя органа, предоставляющего 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</w:t>
      </w:r>
      <w:r>
        <w:rPr>
          <w:rFonts w:ascii="Times New Roman" w:hAnsi="Times New Roman"/>
          <w:sz w:val="28"/>
          <w:szCs w:val="28"/>
        </w:rPr>
        <w:t xml:space="preserve">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</w:t>
      </w:r>
      <w:r>
        <w:rPr>
          <w:rFonts w:ascii="Times New Roman" w:hAnsi="Times New Roman"/>
          <w:sz w:val="28"/>
          <w:szCs w:val="28"/>
        </w:rPr>
        <w:t xml:space="preserve">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2.7.1. Получаются в рамках м</w:t>
      </w:r>
      <w:r>
        <w:rPr>
          <w:rFonts w:ascii="Times New Roman" w:hAnsi="Times New Roman"/>
          <w:sz w:val="28"/>
          <w:szCs w:val="28"/>
        </w:rPr>
        <w:t xml:space="preserve">ежведомственного взаимодействия: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numPr>
          <w:ilvl w:val="0"/>
          <w:numId w:val="15"/>
        </w:numPr>
        <w:contextualSpacing w:val="0"/>
        <w:ind w:left="0" w:right="-1" w:firstLine="709"/>
        <w:jc w:val="both"/>
        <w:spacing w:after="0" w:line="336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случае обращения юридического лица - сведения из Единого государственного реестра юридических лиц из Федеральной налоговой службы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numPr>
          <w:ilvl w:val="0"/>
          <w:numId w:val="15"/>
        </w:numPr>
        <w:contextualSpacing w:val="0"/>
        <w:ind w:left="0" w:right="-1" w:firstLine="709"/>
        <w:jc w:val="both"/>
        <w:spacing w:after="0" w:line="336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случае обращения индивидуального предпринимателя - сведения из Единого государственного реестра индивидуальных предпринимателей из Федеральной налоговой службы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numPr>
          <w:ilvl w:val="0"/>
          <w:numId w:val="15"/>
        </w:numPr>
        <w:contextualSpacing w:val="0"/>
        <w:ind w:left="0" w:right="-1" w:firstLine="709"/>
        <w:jc w:val="both"/>
        <w:spacing w:after="0" w:line="336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сведения из Единого государственного реестра недвижимости (сведения об основных характеристиках и зарегистрированных правах объекта недвижимости) в Федеральной службе государственной регистрации, кадастра и картографии (Росреестр)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numPr>
          <w:ilvl w:val="0"/>
          <w:numId w:val="15"/>
        </w:numPr>
        <w:contextualSpacing w:val="0"/>
        <w:ind w:left="0" w:right="-1" w:firstLine="709"/>
        <w:jc w:val="both"/>
        <w:spacing w:after="0" w:line="336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</w:t>
      </w:r>
      <w:r>
        <w:rPr>
          <w:rFonts w:ascii="Times New Roman" w:hAnsi="Times New Roman"/>
          <w:sz w:val="28"/>
          <w:szCs w:val="28"/>
        </w:rPr>
        <w:t xml:space="preserve"> органами опеки и попечительства в соответствии с законодательством Российской Федера-</w:t>
        <w:br/>
        <w:t xml:space="preserve">ции) - Единый государственный реестр записей актов гражданского состояния либо Единая централизованная цифровая платформа в социальной сфере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1"/>
        <w:numPr>
          <w:ilvl w:val="0"/>
          <w:numId w:val="15"/>
        </w:numPr>
        <w:contextualSpacing w:val="0"/>
        <w:ind w:left="0" w:right="-1" w:firstLine="709"/>
        <w:jc w:val="both"/>
        <w:spacing w:after="0" w:line="336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сведения о факте выдачи и содержании доверенности - единая информационная система нотариата.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2.7.2. Заявитель вправе предоставить документы (сведения), указанные в подпункте 2.7</w:t>
      </w:r>
      <w:r>
        <w:rPr>
          <w:rFonts w:ascii="Times New Roman" w:hAnsi="Times New Roman"/>
          <w:sz w:val="28"/>
          <w:szCs w:val="28"/>
        </w:rPr>
        <w:t xml:space="preserve">.1 настоящего Административного регламента,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2.7.3. Непредставление (несвоевременное предста</w:t>
      </w:r>
      <w:r>
        <w:rPr>
          <w:rFonts w:ascii="Times New Roman" w:hAnsi="Times New Roman"/>
          <w:sz w:val="28"/>
          <w:szCs w:val="28"/>
        </w:rPr>
        <w:t xml:space="preserve">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</w:t>
      </w:r>
      <w:r>
        <w:rPr>
          <w:rFonts w:ascii="Times New Roman" w:hAnsi="Times New Roman"/>
          <w:sz w:val="28"/>
          <w:szCs w:val="28"/>
        </w:rPr>
        <w:t xml:space="preserve">осударственной или муниципальной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white"/>
        </w:rPr>
        <w:t xml:space="preserve">Непредставление заявителем документов, содержащих сведения, которые находятся в распоряжении государственных органов, органов местного</w:t>
      </w:r>
      <w:r>
        <w:rPr>
          <w:rFonts w:ascii="Times New Roman" w:hAnsi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самоуправления и подведомственных государственным органам или органам местного с</w:t>
      </w:r>
      <w:r>
        <w:rPr>
          <w:rFonts w:ascii="Times New Roman" w:hAnsi="Times New Roman"/>
          <w:sz w:val="28"/>
          <w:szCs w:val="28"/>
        </w:rPr>
        <w:t xml:space="preserve">амоуправления организаций, не является основанием для отказа заявителю в предоставлении муниципальной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2.8. Исчерпывающий перечень оснований для отказа в приеме документов, необходимых для предоставления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представление неполного комплекта документов, указанных в пункте 2.6 настоящего Административного регламента, подлежащих обязательному представлению заявителем;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представленные документы содержат недостоверные и (или</w:t>
      </w:r>
      <w:r>
        <w:rPr>
          <w:rFonts w:ascii="Times New Roman" w:hAnsi="Times New Roman"/>
          <w:sz w:val="28"/>
          <w:szCs w:val="28"/>
        </w:rPr>
        <w:t xml:space="preserve">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подача заявления (запроса) от имени заявителя не </w:t>
      </w:r>
      <w:r>
        <w:rPr>
          <w:rFonts w:ascii="Times New Roman" w:hAnsi="Times New Roman"/>
          <w:sz w:val="28"/>
          <w:szCs w:val="28"/>
        </w:rPr>
        <w:t xml:space="preserve">уполномоченным на то лицом;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</w:rPr>
        <w:t xml:space="preserve">неполное, некорректное заполнение полей в форме </w:t>
      </w:r>
      <w:r>
        <w:rPr>
          <w:rFonts w:ascii="Times New Roman" w:hAnsi="Times New Roman"/>
          <w:sz w:val="28"/>
          <w:szCs w:val="28"/>
        </w:rPr>
        <w:t xml:space="preserve">заявления, в том числе в интерактивной форме заявления на Едином портале;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</w:rPr>
        <w:t xml:space="preserve">электронные документы не соответствуют требованиям к форматам их предоставления и (или) не читаются;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</w:rPr>
        <w:t xml:space="preserve">несоблюдение установленных статьей 11 Федерального закона </w:t>
      </w:r>
      <w:r>
        <w:rPr>
          <w:rFonts w:ascii="Times New Roman" w:hAnsi="Times New Roman"/>
          <w:sz w:val="28"/>
          <w:szCs w:val="28"/>
        </w:rPr>
        <w:br/>
        <w:t xml:space="preserve">№ 63-ФЗ условий </w:t>
      </w:r>
      <w:r>
        <w:rPr>
          <w:rFonts w:ascii="Times New Roman" w:hAnsi="Times New Roman"/>
          <w:sz w:val="28"/>
          <w:szCs w:val="28"/>
        </w:rPr>
        <w:t xml:space="preserve">признания действительности усиленной квалифицированной электронной подписи.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2.9.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Исчерпывающий перечень оснований для приостановления или 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2.9.1. Основания для приостановления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услуги отсутствуют.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2.9.2. Основания для отказа в предоставлении муниципальной услуги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2.9.2.1. </w:t>
      </w:r>
      <w:r>
        <w:rPr>
          <w:rFonts w:ascii="Times New Roman" w:hAnsi="Times New Roman"/>
          <w:sz w:val="28"/>
          <w:szCs w:val="28"/>
          <w:highlight w:val="none"/>
        </w:rPr>
        <w:t xml:space="preserve">Перечень оснований для отказа в предоставлении муниципальной услуги (для принятия решения об отказе в принятии решения о подготовке документации по планировке):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разработка документации по планировке территории в соответствии с Градостроительным кодексом Российской Федерации не требуется, и заявитель не настаивает на ее разработке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заявителем является лицо,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н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соответствие проекта задания на выполнение инженерных изысканий 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31.03.2017 </w:t>
      </w:r>
      <w:r>
        <w:rPr>
          <w:rFonts w:ascii="Times New Roman" w:hAnsi="Times New Roman"/>
          <w:sz w:val="28"/>
          <w:szCs w:val="28"/>
        </w:rPr>
        <w:t xml:space="preserve">№ 402;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сведения о ранее принятом решении об утверждении документации по планировке территории, указанные заявителем, в Уполномоченном органе отсутствуют (в случае рассмотрения заявления о внесении изменений в документацию по планировке территории)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азмещение объектов местного значения, для размещения которых осуществляется подготовка документации по планировке территории, не предусмотрено документами территориального планирования в случаях, установленных частью 6 статьи 45 Градостроительного кодекса </w:t>
      </w:r>
      <w:r>
        <w:rPr>
          <w:rFonts w:ascii="Times New Roman" w:hAnsi="Times New Roman"/>
          <w:sz w:val="28"/>
          <w:szCs w:val="28"/>
        </w:rPr>
        <w:t xml:space="preserve">Российской Федерации (за исключением случая, предусмотренного частью 6 статьи 18 Градостроительного кодекса Российской Федерации)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</w:rPr>
        <w:t xml:space="preserve">в границах территории, предполагаемой для разработки документации по планировке территории, ранее принято решение о подготовке документации по планировке территории и срок ее подготовки не истек;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отзыв заявления о предоставлении муниципальной услуги по инициативе заявителя.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2.9.2.2.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Перечень оснований для отказа в предоставлении муниципальной услуги (для принятия решения об отклонении документации по планировке территории и направлении ее на доработку):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а)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д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окументация по планировке территории не соответствует требованиям, установленным частью 10 статьи 45 Градостроительного кодекса Российской Федерации (за исключением случая, предусмотренного частью 10.2 статьи 45 Градостроительного кодекса Российской Федера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ции);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б)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по итогам проверки не подтверждено право заявителя принимать решение о подготовке документации по планировке территории;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в)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решение о подготовке документации по планировке территории Уполномоченным органом или лицами, обладающими правом принимать такое решение, не принималось;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г)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сведения о принятом решении о подготовке документации по планировке территории лицами, обладающими правом принимать такое решение, указанные заявителем, в Уполномоченном органе отсутствуют;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д)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несоответствие представленных документов решению о подготовке документации по планировке территории;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е)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отсутствие необходимых согласований из числа предусмотренных статьей 45 Градостроительного кодекса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ж)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з)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документация по планировке территории по составу и содержанию не соответствует требованиям, установленным частью 4 статьи 41.1, статьями 42, 43 Градостроительного кодекса Российской Федерации;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и)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в отношении территории в границах, указанных в заявлении, муниципальная услуга находится в процессе исполнения по заявлению, зарегистрированному ранее;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к)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отзыв заявления о предоставлении муниципальной услуги по инициативе заявителя.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2.9.2.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3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З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форме, направив по адресу электронной почты Уполномоченного органа или обратившись в указанный орган.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На основании поступившего заявления об отказе от получения муниципальной услуги  Уполномоченным органом принимается решение об отказе в предоставлении муниципальной услуги.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2.9.2.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4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ешение об отказе в предоставлении муниципальной услуги с указанием причин отказа подписывается усиленной квалифицированной электронной подписью в установленном порядке уполномоченным должностным лицом органа местного самоуправления и направляется заявител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ю в личный кабинет на Едином портале, Региональном портале и (или) в МФЦ в день принятия решения об отказе в предоставлении муниципальной услуги.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2.9.2.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5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З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портале, Региона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льном портале.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2.10. Муниципальная усл</w:t>
      </w:r>
      <w:r>
        <w:rPr>
          <w:rFonts w:ascii="Times New Roman" w:hAnsi="Times New Roman"/>
          <w:sz w:val="28"/>
          <w:szCs w:val="28"/>
        </w:rPr>
        <w:t xml:space="preserve">уга предоставляется бесплатно, за исключением расходов, связанных с организацией и проведением общественных обсуждений или публичных слушаний по проекту решения о предоставлении разрешения, которые несет заявитель на основании части 2 статьи 39 Градостроит</w:t>
      </w:r>
      <w:r>
        <w:rPr>
          <w:rFonts w:ascii="Times New Roman" w:hAnsi="Times New Roman"/>
          <w:sz w:val="28"/>
          <w:szCs w:val="28"/>
        </w:rPr>
        <w:t xml:space="preserve">ельного кодекса Российской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2.11. 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</w:t>
      </w:r>
      <w:r>
        <w:rPr>
          <w:rFonts w:ascii="Times New Roman" w:hAnsi="Times New Roman"/>
          <w:sz w:val="28"/>
          <w:szCs w:val="28"/>
        </w:rPr>
        <w:t xml:space="preserve">редоставления таких услуг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2.11.1. Время ожидания при подаче заявления на получение муниципальной услуги - не более 15 минут.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2.11.2. При получении результата предоставления муниципальной услуги максимальный срок ожидания в очереди не должен превышать 15 ми</w:t>
      </w:r>
      <w:r>
        <w:rPr>
          <w:rFonts w:ascii="Times New Roman" w:hAnsi="Times New Roman"/>
          <w:sz w:val="28"/>
          <w:szCs w:val="28"/>
        </w:rPr>
        <w:t xml:space="preserve">нут.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2.12.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2.12.1. При личном обращении в МФЦ в де</w:t>
      </w:r>
      <w:r>
        <w:rPr>
          <w:rFonts w:ascii="Times New Roman" w:hAnsi="Times New Roman"/>
          <w:sz w:val="28"/>
          <w:szCs w:val="28"/>
        </w:rPr>
        <w:t xml:space="preserve">нь подачи заявления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</w:t>
      </w:r>
      <w:r>
        <w:rPr>
          <w:rFonts w:ascii="Times New Roman" w:hAnsi="Times New Roman"/>
          <w:sz w:val="28"/>
          <w:szCs w:val="28"/>
        </w:rPr>
        <w:t xml:space="preserve">ено, и датой подачи электронного заявления.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2.12.2. При направлении заявления посредством Единого портала заявитель в день подачи заявления получает в личном кабинете на Едином портале и по электронной почте уведомление, подтверждающее, что заявление отправл</w:t>
      </w:r>
      <w:r>
        <w:rPr>
          <w:rFonts w:ascii="Times New Roman" w:hAnsi="Times New Roman"/>
          <w:sz w:val="28"/>
          <w:szCs w:val="28"/>
        </w:rPr>
        <w:t xml:space="preserve">ено, в котором указываются регистрационный номер и дата подачи заявления.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2.13.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</w:t>
      </w:r>
      <w:r>
        <w:rPr>
          <w:rFonts w:ascii="Times New Roman" w:hAnsi="Times New Roman"/>
          <w:sz w:val="28"/>
          <w:szCs w:val="28"/>
        </w:rPr>
        <w:t xml:space="preserve">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</w:t>
      </w:r>
      <w:r>
        <w:rPr>
          <w:rFonts w:ascii="Times New Roman" w:hAnsi="Times New Roman"/>
          <w:sz w:val="28"/>
          <w:szCs w:val="28"/>
        </w:rPr>
        <w:t xml:space="preserve">инвалидов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9"/>
        <w:ind w:right="-1"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2.13.1. Предоставление муниципальной услуги осуществляется в зданиях и помещениях, оборудованных противопожарной системой и системой пожаротушения.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9"/>
        <w:ind w:right="-1"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Места приема заявителей оборудуются необходимой мебелью для оформления документов, информационными стендами.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9"/>
        <w:ind w:right="-1"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Обеспечивается беспрепятственный доступ инвалидов к месту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Визуальная, текстовая и мультимедийная информация о </w:t>
      </w:r>
      <w:r>
        <w:rPr>
          <w:rFonts w:ascii="Times New Roman" w:hAnsi="Times New Roman"/>
          <w:sz w:val="28"/>
          <w:szCs w:val="28"/>
        </w:rPr>
        <w:t xml:space="preserve">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2.13.2. В соответствии с законодательством Российской Федерации о социальной защите инвалидов в целях беспреп</w:t>
      </w:r>
      <w:r>
        <w:rPr>
          <w:rFonts w:ascii="Times New Roman" w:hAnsi="Times New Roman"/>
          <w:sz w:val="28"/>
          <w:szCs w:val="28"/>
        </w:rPr>
        <w:t xml:space="preserve">ятственного доступа к месту предоставления муниципальной услуги обеспечивается: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сопровождение инвалидов, имеющих стойкие расстройства функции зрения и самостоятельного передвижения, и оказание им помощи;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возможность посадки в транспортное средство и </w:t>
      </w:r>
      <w:r>
        <w:rPr>
          <w:rFonts w:ascii="Times New Roman" w:hAnsi="Times New Roman"/>
          <w:sz w:val="28"/>
          <w:szCs w:val="28"/>
        </w:rPr>
        <w:t xml:space="preserve">высадки из него, в том числе с использованием кресла-коляски;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4) дублировани</w:t>
      </w:r>
      <w:r>
        <w:rPr>
          <w:rFonts w:ascii="Times New Roman" w:hAnsi="Times New Roman"/>
          <w:sz w:val="28"/>
          <w:szCs w:val="28"/>
        </w:rPr>
        <w:t xml:space="preserve">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5) допуск сурдопереводчика и тифлосурдопереводчика;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6) допуск собаки-пр</w:t>
      </w:r>
      <w:r>
        <w:rPr>
          <w:rFonts w:ascii="Times New Roman" w:hAnsi="Times New Roman"/>
          <w:sz w:val="28"/>
          <w:szCs w:val="28"/>
        </w:rPr>
        <w:t xml:space="preserve">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</w:t>
      </w:r>
      <w:r>
        <w:rPr>
          <w:rFonts w:ascii="Times New Roman" w:hAnsi="Times New Roman"/>
          <w:sz w:val="28"/>
          <w:szCs w:val="28"/>
        </w:rPr>
        <w:t xml:space="preserve">ерждающего специальное обучение собаки-проводника, и порядка его выдачи».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</w:t>
      </w:r>
      <w:r>
        <w:rPr>
          <w:rFonts w:ascii="Times New Roman" w:hAnsi="Times New Roman"/>
          <w:sz w:val="28"/>
          <w:szCs w:val="28"/>
        </w:rPr>
        <w:t xml:space="preserve">ной услуги, которые указаны в подпунктах 1-4 настоящего пункта, применяются к объектам и средствам, введенным в эксплуатацию или прошедшим модернизацию, реконструкцию после 01.07.2016 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2.14. Показатели доступности и качества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2.14</w:t>
      </w:r>
      <w:r>
        <w:rPr>
          <w:rFonts w:ascii="Times New Roman" w:hAnsi="Times New Roman"/>
          <w:sz w:val="28"/>
          <w:szCs w:val="28"/>
        </w:rPr>
        <w:t xml:space="preserve">.1. Показателями доступности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расположенность помещения, в котором ведется прием, выдача документов, в зоне доступности общественного транспорта;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наличие необходимого количества специалистов, а также помещений, </w:t>
      </w:r>
      <w:r>
        <w:rPr>
          <w:rFonts w:ascii="Times New Roman" w:hAnsi="Times New Roman"/>
          <w:sz w:val="28"/>
          <w:szCs w:val="28"/>
        </w:rPr>
        <w:t xml:space="preserve">в которых осуществляется прием документов от заявителей;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Артемовского городского округа, на Едином портале;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оказа</w:t>
      </w:r>
      <w:r>
        <w:rPr>
          <w:rFonts w:ascii="Times New Roman" w:hAnsi="Times New Roman"/>
          <w:sz w:val="28"/>
          <w:szCs w:val="28"/>
        </w:rPr>
        <w:t xml:space="preserve">ние помощи инвалидам в преодолении барьеров, мешающих получению ими услуг наравне с другими лицами.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2.14.2. Показателями качества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1) соблюдение сроков приема и рассмотрения документов;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698" w:right="-1" w:firstLine="0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2) соблюдение срока получения результата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3) отсутствие обоснованных жалоб на нарушения положений настоящего Административного регламента, совершенные работниками органа местного самоуправления;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4) количество взаимодействий заявителя с должностными лица</w:t>
      </w:r>
      <w:r>
        <w:rPr>
          <w:rFonts w:ascii="Times New Roman" w:hAnsi="Times New Roman"/>
          <w:sz w:val="28"/>
          <w:szCs w:val="28"/>
        </w:rPr>
        <w:t xml:space="preserve">ми (без учета консультаций).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терминальных устройств.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2.14.3. Информация о ходе предоставления муни</w:t>
      </w:r>
      <w:r>
        <w:rPr>
          <w:rFonts w:ascii="Times New Roman" w:hAnsi="Times New Roman"/>
          <w:sz w:val="28"/>
          <w:szCs w:val="28"/>
        </w:rPr>
        <w:t xml:space="preserve">ципальной услуги может быть получена заявителем лично при обращении в Уполномоченный орган, предоставляющий муниципальную услугу, в Единой комиссии, в личном кабинете на Едином портале, в МФЦ.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2.14.4. Предоставление муниципальной услуги осуществляется в лю</w:t>
      </w:r>
      <w:r>
        <w:rPr>
          <w:rFonts w:ascii="Times New Roman" w:hAnsi="Times New Roman"/>
          <w:sz w:val="28"/>
          <w:szCs w:val="28"/>
        </w:rPr>
        <w:t xml:space="preserve">бом МФЦ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выбору заявителя независимо от места его жительства или места фактического проживания (пребывания) по экстерриториальному принципу, </w:t>
      </w:r>
      <w:r>
        <w:rPr>
          <w:rFonts w:ascii="Times New Roman" w:hAnsi="Times New Roman"/>
          <w:spacing w:val="1"/>
          <w:sz w:val="28"/>
          <w:szCs w:val="28"/>
        </w:rPr>
        <w:t xml:space="preserve">в соответствии с соглашением о взаимодействии между МФЦ и Администрацией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2.15.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Иные требования, в том числе учит</w:t>
      </w:r>
      <w:r>
        <w:rPr>
          <w:rFonts w:ascii="Times New Roman" w:hAnsi="Times New Roman"/>
          <w:sz w:val="28"/>
          <w:szCs w:val="28"/>
        </w:rPr>
        <w:t xml:space="preserve">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70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2.15.1. При предоставлении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 в электронной форме заявитель вправе: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70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а) получить </w:t>
      </w:r>
      <w:r>
        <w:rPr>
          <w:rFonts w:ascii="Times New Roman" w:hAnsi="Times New Roman"/>
          <w:sz w:val="28"/>
          <w:szCs w:val="28"/>
        </w:rPr>
        <w:t xml:space="preserve">информацию о порядке и сроках предоставления муниципальной услуги, размещенную на Едином портале;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70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б) подать заявление о предоставлении муниципальной услуги и иные документы, необходимые для предоставления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70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в) получить сведения о ходе в</w:t>
      </w:r>
      <w:r>
        <w:rPr>
          <w:rFonts w:ascii="Times New Roman" w:hAnsi="Times New Roman"/>
          <w:sz w:val="28"/>
          <w:szCs w:val="28"/>
        </w:rPr>
        <w:t xml:space="preserve">ыполнения заявлений о предоставлении муниципальной услуги, поданных в электронной форме;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tabs>
          <w:tab w:val="left" w:pos="70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г) получить результат предоставления муниципальной услуги в форме электронного документа;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д) подать жалобу на решение и действие (бездействие) Уполномоченного органа, </w:t>
      </w:r>
      <w:r>
        <w:rPr>
          <w:rFonts w:ascii="Times New Roman" w:hAnsi="Times New Roman"/>
          <w:sz w:val="28"/>
          <w:szCs w:val="28"/>
        </w:rPr>
        <w:t xml:space="preserve">а также его должностных лиц, муниципальных служащих посредством 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</w:t>
      </w:r>
      <w:r>
        <w:rPr>
          <w:rFonts w:ascii="Times New Roman" w:hAnsi="Times New Roman"/>
          <w:sz w:val="28"/>
          <w:szCs w:val="28"/>
        </w:rPr>
        <w:t xml:space="preserve">ципальной услуги Уполномоченным органом, его должностными лицами, муниципальными служащими.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2.15.2. Формирование заявления осуществляется посредством заполнения интерактивной формы заявления на Едином портале без необходимости дополнительной подачи заявлен</w:t>
      </w:r>
      <w:r>
        <w:rPr>
          <w:rFonts w:ascii="Times New Roman" w:hAnsi="Times New Roman"/>
          <w:sz w:val="28"/>
          <w:szCs w:val="28"/>
        </w:rPr>
        <w:t xml:space="preserve">ия в иной форме.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2.15.3. Техническая возможность осуществления предварительной записи заявителей на прием посредством Регионального портала отсутствует.</w:t>
      </w:r>
      <w:r/>
    </w:p>
    <w:p>
      <w:pPr>
        <w:ind w:right="-1" w:firstLine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3. СОСТАВ, </w:t>
      </w:r>
      <w:r>
        <w:rPr>
          <w:rFonts w:ascii="Times New Roman" w:hAnsi="Times New Roman"/>
          <w:b/>
          <w:bCs/>
          <w:sz w:val="28"/>
          <w:szCs w:val="28"/>
        </w:rPr>
        <w:t xml:space="preserve">ПОСЛЕДОВАТЕЛЬНОСТЬ И СРОКИ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ВЫПОЛНЕНИЯ АДМИНИСТРАТИВНЫХ ПРОЦЕДУР,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ПОРЯДКУ ИХ ВЫПОЛНЕНИЯ, В ТОМ ЧИСЛЕ ОСОБЕННОСТИ ВЫПОЛНЕНИЯ АДМИНИСТРАТИВНЫХ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ПРОЦЕДУР В ЭЛЕКТРОННОЙ ФОРМЕ, А ТАКЖЕ ОСОБЕННОСТИ ВЫПОЛНЕНИЯ АДМИНИСТРАТИВНЫХ ПРОЦЕДУР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  <w:t xml:space="preserve">В МНОГОФУНКЦИО</w:t>
      </w:r>
      <w:r>
        <w:rPr>
          <w:rFonts w:ascii="Times New Roman" w:hAnsi="Times New Roman"/>
          <w:b/>
          <w:bCs/>
          <w:sz w:val="28"/>
          <w:szCs w:val="28"/>
        </w:rPr>
        <w:t xml:space="preserve">НАЛЬНЫХ ЦЕНТРАХ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3.1. Предоставление муниципальной услуги включает в себя следующие админи</w:t>
      </w:r>
      <w:r>
        <w:rPr>
          <w:rFonts w:ascii="Times New Roman" w:hAnsi="Times New Roman"/>
          <w:sz w:val="28"/>
          <w:szCs w:val="28"/>
        </w:rPr>
        <w:t xml:space="preserve">стративные процедуры:</w:t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3.1.1.</w:t>
      </w:r>
      <w:r>
        <w:rPr>
          <w:rFonts w:ascii="Times New Roman" w:hAnsi="Times New Roman"/>
          <w:sz w:val="28"/>
          <w:szCs w:val="28"/>
        </w:rPr>
        <w:t xml:space="preserve"> При рассмотрении заявления о принятии решения о подготовке документации по планировке территории или внесении изменений в документацию по планировке территории: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проверка документов и регистрация заявления;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рассмотрение документов и сведений;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принятие решения о предоставлении услуги;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выдача (направление) заявителю результата </w:t>
      </w:r>
      <w:r>
        <w:rPr>
          <w:rFonts w:ascii="Times New Roman" w:hAnsi="Times New Roman"/>
          <w:sz w:val="28"/>
          <w:szCs w:val="28"/>
        </w:rPr>
        <w:t xml:space="preserve">муниципальной услуги.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3.1.2. </w:t>
      </w:r>
      <w:r>
        <w:rPr>
          <w:rFonts w:ascii="Times New Roman" w:hAnsi="Times New Roman"/>
          <w:sz w:val="28"/>
          <w:szCs w:val="28"/>
        </w:rPr>
        <w:t xml:space="preserve"> При рассмотрении заявления об утверждении документации по планировке территории или утверждения изменений в документацию по планировке территории: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проверка документов и регистрация заявления;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рассмотрение документов и сведений;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организация и проведение публичных слушаний или общественных обсуждений при рассмотрении заявления (в случаях, предусмотренных Градостроительным кодексом Российской Федерации);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принятие решения о предоставлении услуги;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выдача (направление) заявителю результата </w:t>
      </w:r>
      <w:r>
        <w:rPr>
          <w:rFonts w:ascii="Times New Roman" w:hAnsi="Times New Roman"/>
          <w:sz w:val="28"/>
          <w:szCs w:val="28"/>
          <w:highlight w:val="none"/>
        </w:rPr>
        <w:t xml:space="preserve">муниципальной услуги.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Описание административных процедур представлено в </w:t>
      </w:r>
      <w:r>
        <w:rPr>
          <w:rFonts w:ascii="Times New Roman" w:hAnsi="Times New Roman"/>
          <w:sz w:val="28"/>
          <w:szCs w:val="28"/>
          <w:highlight w:val="none"/>
        </w:rPr>
        <w:t xml:space="preserve">приложении № 12 к Административному регламенту.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3.2. Перечень административных процедур (действий) при предоставлении муниципальной услуги в электронной форме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в электронной форме заявителю обеспечиваются: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получение информации о порядке и сроках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формирование заявления;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прием и регистрация Уполномоченным органом заявления и иных документов, необходимых для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получение результата предостав</w:t>
      </w:r>
      <w:r>
        <w:rPr>
          <w:rFonts w:ascii="Times New Roman" w:hAnsi="Times New Roman"/>
          <w:sz w:val="28"/>
          <w:szCs w:val="28"/>
        </w:rPr>
        <w:t xml:space="preserve">ления муниципальной услуги;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получение сведений о ходе рассмотрения заявления;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осуществление оценки качества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досудебное (внесудебное) обжалование решений и действий (бездействия) Уполномоченного органа либо должностных лиц Уполномоченного органа, предоставляющего муниципальную услугу, либо муниципального служащего.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3.3. Порядок осуществления административных проц</w:t>
      </w:r>
      <w:r>
        <w:rPr>
          <w:rFonts w:ascii="Times New Roman" w:hAnsi="Times New Roman"/>
          <w:sz w:val="28"/>
          <w:szCs w:val="28"/>
        </w:rPr>
        <w:t xml:space="preserve">едур (действий) в электронной форме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какой-либо иной форме.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Форматно-логическая проверка сформиро</w:t>
      </w:r>
      <w:r>
        <w:rPr>
          <w:rFonts w:ascii="Times New Roman" w:hAnsi="Times New Roman"/>
          <w:sz w:val="28"/>
          <w:szCs w:val="28"/>
        </w:rPr>
        <w:t xml:space="preserve">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</w:t>
      </w:r>
      <w:r>
        <w:rPr>
          <w:rFonts w:ascii="Times New Roman" w:hAnsi="Times New Roman"/>
          <w:sz w:val="28"/>
          <w:szCs w:val="28"/>
        </w:rPr>
        <w:t xml:space="preserve">посредством информационного сообщения непосредственно в электронной форме заявления.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формировании заявления заявителю обеспечивается: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возможность копирования и сохранения заявления и иных документов, указанных в пункте 2.6 настоящего Административно</w:t>
      </w:r>
      <w:r>
        <w:rPr>
          <w:rFonts w:ascii="Times New Roman" w:hAnsi="Times New Roman"/>
          <w:sz w:val="28"/>
          <w:szCs w:val="28"/>
        </w:rPr>
        <w:t xml:space="preserve">го регламента, необходимых для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возможность печати на бумажном носителе копии электронной формы заявления;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в) сохранение ранее введенных в электронную форму заявления значений в любой момент по желанию пользователя, в</w:t>
      </w:r>
      <w:r>
        <w:rPr>
          <w:rFonts w:ascii="Times New Roman" w:hAnsi="Times New Roman"/>
          <w:sz w:val="28"/>
          <w:szCs w:val="28"/>
        </w:rPr>
        <w:t xml:space="preserve"> том числе при возникновении ошибок ввода и возврате для повторного ввода значений в электронную форму заявления;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</w:t>
      </w:r>
      <w:r>
        <w:rPr>
          <w:rFonts w:ascii="Times New Roman" w:hAnsi="Times New Roman"/>
          <w:sz w:val="28"/>
          <w:szCs w:val="28"/>
        </w:rPr>
        <w:t xml:space="preserve"> опубликованных на Едином портале, в части, касающейся сведений, отсутствующих в ЕСИА;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д) возможность вернуться на любой из этапов заполнения электронной формы заявления без потери ранее введенной информации;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е) возможность доступа заявителя на Едином порт</w:t>
      </w:r>
      <w:r>
        <w:rPr>
          <w:rFonts w:ascii="Times New Roman" w:hAnsi="Times New Roman"/>
          <w:sz w:val="28"/>
          <w:szCs w:val="28"/>
        </w:rPr>
        <w:t xml:space="preserve">але к ранее поданным им заявлениям в течение не менее одного года, а также частично сформированных заявлений – в течение не менее 3 (трех) месяцев.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Сформированное и подписанное заявление и иные документы, необходимые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направляются в Уполномоченный орган посредством Единого портала.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3.4. Уполномоченный орган обеспечивает в срок не позднее одного рабочего дня с даты подачи заявления на Едином портале, а в случае его поступления в нерабочий или праздничный день – в первы</w:t>
      </w:r>
      <w:r>
        <w:rPr>
          <w:rFonts w:ascii="Times New Roman" w:hAnsi="Times New Roman"/>
          <w:sz w:val="28"/>
          <w:szCs w:val="28"/>
        </w:rPr>
        <w:t xml:space="preserve">й следующий за ним рабочий день: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3.5. Электронное заявление становится доступным для должностного лица Уполномочен</w:t>
      </w:r>
      <w:r>
        <w:rPr>
          <w:rFonts w:ascii="Times New Roman" w:hAnsi="Times New Roman"/>
          <w:sz w:val="28"/>
          <w:szCs w:val="28"/>
        </w:rPr>
        <w:t xml:space="preserve">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Ответственное должно</w:t>
      </w:r>
      <w:r>
        <w:rPr>
          <w:rFonts w:ascii="Times New Roman" w:hAnsi="Times New Roman"/>
          <w:sz w:val="28"/>
          <w:szCs w:val="28"/>
        </w:rPr>
        <w:t xml:space="preserve">стное лицо: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проверяет наличие электронных заявлений, поступивших с Единого портала, с периодичностью не реже 2 (двух) раз в день;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рассматривает поступившие заявления и приложенные образы документов (документы);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производит действия в соответствии с пунктом </w:t>
      </w:r>
      <w:r>
        <w:rPr>
          <w:rFonts w:ascii="Times New Roman" w:hAnsi="Times New Roman"/>
          <w:sz w:val="28"/>
          <w:szCs w:val="28"/>
        </w:rPr>
        <w:t xml:space="preserve">3.4 настоящего Административного регламента.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</w:t>
      </w:r>
      <w:r>
        <w:rPr>
          <w:rFonts w:ascii="Times New Roman" w:hAnsi="Times New Roman"/>
          <w:sz w:val="28"/>
          <w:szCs w:val="28"/>
        </w:rPr>
        <w:t xml:space="preserve">исью уполномоченного должностного лица Уполномоченного органа, направленного заявителю в личный кабинет на Едином портале;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</w:t>
      </w:r>
      <w:r>
        <w:rPr>
          <w:rFonts w:ascii="Times New Roman" w:hAnsi="Times New Roman"/>
          <w:sz w:val="28"/>
          <w:szCs w:val="28"/>
        </w:rPr>
        <w:t xml:space="preserve">офункциональном центре.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3.7.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авторизации. Заявитель имеет возможность просматривать статус эл</w:t>
      </w:r>
      <w:r>
        <w:rPr>
          <w:rFonts w:ascii="Times New Roman" w:hAnsi="Times New Roman"/>
          <w:sz w:val="28"/>
          <w:szCs w:val="28"/>
        </w:rPr>
        <w:t xml:space="preserve">ектронного заявления, а также информацию о дальнейших действиях в личном кабинете по собственной инициативе в любое время.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в электронной форме заявителю направляется: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уведомление о приеме и регистрации заявления и</w:t>
      </w:r>
      <w:r>
        <w:rPr>
          <w:rFonts w:ascii="Times New Roman" w:hAnsi="Times New Roman"/>
          <w:sz w:val="28"/>
          <w:szCs w:val="28"/>
        </w:rPr>
        <w:t xml:space="preserve">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</w:t>
      </w:r>
      <w:r>
        <w:rPr>
          <w:rFonts w:ascii="Times New Roman" w:hAnsi="Times New Roman"/>
          <w:sz w:val="28"/>
          <w:szCs w:val="28"/>
        </w:rPr>
        <w:t xml:space="preserve">о дате и времени окончания предоставления муниципальной услуги, либо мотивированный отказ в приеме документов, необходимых для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уведомление о результатах рассмотрения документов, необходимых для предоставления муницип</w:t>
      </w:r>
      <w:r>
        <w:rPr>
          <w:rFonts w:ascii="Times New Roman" w:hAnsi="Times New Roman"/>
          <w:sz w:val="28"/>
          <w:szCs w:val="28"/>
        </w:rPr>
        <w:t xml:space="preserve">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услуги, либо мотивированный отказ в предоставлении муниципальной услуги.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3.8. Особеннос</w:t>
      </w:r>
      <w:r>
        <w:rPr>
          <w:rFonts w:ascii="Times New Roman" w:hAnsi="Times New Roman"/>
          <w:sz w:val="28"/>
          <w:szCs w:val="28"/>
        </w:rPr>
        <w:t xml:space="preserve">ти предоставления муниципальной услуги в МФЦ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соответствии с заключенным соглашением о взаимодействии между уполномоченным МФЦ (далее – УМФЦ) и Уполномоченным органом об организации предоставления муниципальной услуги МФЦ осуществляет следующие администра</w:t>
      </w:r>
      <w:r>
        <w:rPr>
          <w:rFonts w:ascii="Times New Roman" w:hAnsi="Times New Roman"/>
          <w:sz w:val="28"/>
          <w:szCs w:val="28"/>
        </w:rPr>
        <w:t xml:space="preserve">тивные процедуры: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1) информирование (консультация) о порядке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2) прием и регистрация запроса и документов от заявителя для получения муниципальной услуги;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3) составление и выдача заявителю документов на бумажном носител</w:t>
      </w:r>
      <w:r>
        <w:rPr>
          <w:rFonts w:ascii="Times New Roman" w:hAnsi="Times New Roman"/>
          <w:sz w:val="28"/>
          <w:szCs w:val="28"/>
        </w:rPr>
        <w:t xml:space="preserve">е, подтверждающих содержание электронных документов, направленных в МФЦ, по результатам предоставления муниципальной услуги.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3.9. Осуществление административной процедуры «Информирование (консультация) о порядке предоставления муниципальной услуги»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Админи</w:t>
      </w:r>
      <w:r>
        <w:rPr>
          <w:rFonts w:ascii="Times New Roman" w:hAnsi="Times New Roman"/>
          <w:sz w:val="28"/>
          <w:szCs w:val="28"/>
        </w:rPr>
        <w:t xml:space="preserve">стративную процедуру осуществляет специалист МФЦ. Специалист МФЦ обеспечивает информационную поддержку заявителя при личном обращении заявителя в МФЦ, в организации, привлекаемые к реализации функций МФЦ (далее – привлекаемые организации), или при обращени</w:t>
      </w:r>
      <w:r>
        <w:rPr>
          <w:rFonts w:ascii="Times New Roman" w:hAnsi="Times New Roman"/>
          <w:sz w:val="28"/>
          <w:szCs w:val="28"/>
        </w:rPr>
        <w:t xml:space="preserve">и в центр телефонного обслуживания УМФЦ по следующим вопросам: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информация о дополнительных (сопутствующих) услугах, а также об услугах, необходимых и обязательных для предоставления муниципальной услуги, размерах и</w:t>
      </w:r>
      <w:r>
        <w:rPr>
          <w:rFonts w:ascii="Times New Roman" w:hAnsi="Times New Roman"/>
          <w:sz w:val="28"/>
          <w:szCs w:val="28"/>
        </w:rPr>
        <w:t xml:space="preserve"> порядке их оплаты;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порядок обжалования действий (бездействия), а также решений органов, предоставляющих муниципальную услугу, муниципальных служащих, МФЦ, работников МФЦ;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информация о предусмотренной законодательством Российской Федерации ответственности </w:t>
      </w:r>
      <w:r>
        <w:rPr>
          <w:rFonts w:ascii="Times New Roman" w:hAnsi="Times New Roman"/>
          <w:sz w:val="28"/>
          <w:szCs w:val="28"/>
        </w:rPr>
        <w:t xml:space="preserve">должностных лиц органов, предоставляющих муниципальную услугу, работников МФЦ, работников привлекаемых организаций за нарушение порядка предоставления муниципальной услуги;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информация о порядке возмещения вреда, причиненного заявителю в результате ненадле</w:t>
      </w:r>
      <w:r>
        <w:rPr>
          <w:rFonts w:ascii="Times New Roman" w:hAnsi="Times New Roman"/>
          <w:sz w:val="28"/>
          <w:szCs w:val="28"/>
        </w:rPr>
        <w:t xml:space="preserve">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  <w:highlight w:val="white"/>
        </w:rPr>
        <w:t xml:space="preserve">режим работы и адреса иных МФЦ и привлекаемых организаций, находящихся</w:t>
      </w:r>
      <w:r>
        <w:rPr>
          <w:rFonts w:ascii="Times New Roman" w:hAnsi="Times New Roman"/>
          <w:sz w:val="28"/>
          <w:szCs w:val="28"/>
          <w:highlight w:val="white"/>
        </w:rPr>
        <w:t xml:space="preserve"> н</w:t>
      </w:r>
      <w:r>
        <w:rPr>
          <w:rFonts w:ascii="Times New Roman" w:hAnsi="Times New Roman"/>
          <w:sz w:val="28"/>
          <w:szCs w:val="28"/>
          <w:highlight w:val="white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территории субъекта Российской Федерации;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иная информация, необходимая для получения муниципальной услуги, за исключением вопросов, предполагающих правовую экспертизу пакета документов или правовую оценку обращения.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3.10. Осуществление административной процедуры «Прием и регистрация запроса и документов»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Административную процедуру осуществляет специалист МФЦ, ответственный за прием и регистрацию запроса и документов (далее – специалист приема МФЦ).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целях предоставле</w:t>
      </w:r>
      <w:r>
        <w:rPr>
          <w:rFonts w:ascii="Times New Roman" w:hAnsi="Times New Roman"/>
          <w:sz w:val="28"/>
          <w:szCs w:val="28"/>
        </w:rPr>
        <w:t xml:space="preserve">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</w:t>
      </w:r>
      <w:r>
        <w:rPr>
          <w:rFonts w:ascii="Times New Roman" w:hAnsi="Times New Roman"/>
          <w:sz w:val="28"/>
          <w:szCs w:val="28"/>
        </w:rPr>
        <w:t xml:space="preserve">тельством Российской Федерации или посредством идентификации и аутентификации в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14.1 Федерального закона</w:t>
      </w:r>
      <w:r>
        <w:rPr>
          <w:rFonts w:ascii="Times New Roman" w:hAnsi="Times New Roman"/>
          <w:sz w:val="28"/>
          <w:szCs w:val="28"/>
        </w:rPr>
        <w:t xml:space="preserve"> от 27.07.2006 № 149-ФЗ «Об информации, информационных технологиях и о защите информации».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Специалист приема МФЦ проверяет документы, предоставленные заявителем, на полноту и соответствие требованиям, установленным настоящим Административным регламентом.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случае наличия оснований для отказа в приеме документов, определенных в пункте 2.8 настоящего Административного регламента, уведомляет заявителя о возможности получения отказа в предоставлении муниципальной услуги.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Если заявитель настаивает на приеме документов, специалис</w:t>
      </w:r>
      <w:r>
        <w:rPr>
          <w:rFonts w:ascii="Times New Roman" w:hAnsi="Times New Roman"/>
          <w:sz w:val="28"/>
          <w:szCs w:val="28"/>
        </w:rPr>
        <w:t xml:space="preserve">т приема МФЦ делает в расписке отметку «принято по требованию». Специалист приема МФЦ создает и регистрирует обращение в электронном виде с использованием автоматизированной информационной системы МФЦ (далее – АИС МФЦ). Специалист приема МФЦ формирует и ра</w:t>
      </w:r>
      <w:r>
        <w:rPr>
          <w:rFonts w:ascii="Times New Roman" w:hAnsi="Times New Roman"/>
          <w:sz w:val="28"/>
          <w:szCs w:val="28"/>
        </w:rPr>
        <w:t xml:space="preserve">спечатывает 1 (один) экземпляр заявления в случае отсутствия такого у заявителя в соответствии с требованиями настоящего Административного регламента, содержащего в том числе отметку (штамп) с указанием наименования МФЦ, где оно было принято, даты регистра</w:t>
      </w:r>
      <w:r>
        <w:rPr>
          <w:rFonts w:ascii="Times New Roman" w:hAnsi="Times New Roman"/>
          <w:sz w:val="28"/>
          <w:szCs w:val="28"/>
        </w:rPr>
        <w:t xml:space="preserve">ции в АИС МФЦ, своей должности, Ф.И.О. и предлагает заявителю самостоятельно проверить информацию, указанную в заявлении, и расписаться.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пециалист приема МФЦ формирует и распечатывает 1 (один) экземпляр расписки о приеме документов, содержащей перечень представленных заявителем документов, с указанием формы их предоставления (оригинал или копия), количества экземпляров и даты их представлен</w:t>
      </w:r>
      <w:r>
        <w:rPr>
          <w:rFonts w:ascii="Times New Roman" w:hAnsi="Times New Roman"/>
          <w:sz w:val="28"/>
          <w:szCs w:val="28"/>
        </w:rPr>
        <w:t xml:space="preserve">ия, подписывает, предлагает заявителю самостоятельно проверить информацию, указанную в расписке, и расписаться, после чего создает электронные образы подписанного заявления, представленных заявителем документов (схема расположения земельного участка сканир</w:t>
      </w:r>
      <w:r>
        <w:rPr>
          <w:rFonts w:ascii="Times New Roman" w:hAnsi="Times New Roman"/>
          <w:sz w:val="28"/>
          <w:szCs w:val="28"/>
        </w:rPr>
        <w:t xml:space="preserve">уется в цвете) и расписки, подписанной заявителем. Заявление, документы, представленные заявителем, и расписка после сканирования возвращаются заявителю.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Принятые у заявителя документы, заявление и расписка передаются в электронном виде в Уполномоченный ор</w:t>
      </w:r>
      <w:r>
        <w:rPr>
          <w:rFonts w:ascii="Times New Roman" w:hAnsi="Times New Roman"/>
          <w:sz w:val="28"/>
          <w:szCs w:val="28"/>
        </w:rPr>
        <w:t xml:space="preserve">ган по защищенным каналам связи.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Не подлежит сканированию и передается на бумажных носителях в Уполномоченный орган схема расположения земельного участка на кадастровом плане территории в случае, если ее размер превышает размер листа формата A4.</w:t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3.11. Осущ</w:t>
      </w:r>
      <w:r>
        <w:rPr>
          <w:rFonts w:ascii="Times New Roman" w:hAnsi="Times New Roman"/>
          <w:sz w:val="28"/>
          <w:szCs w:val="28"/>
        </w:rPr>
        <w:t xml:space="preserve">ествление административной процедуры «Составление и выдача заявителю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Административную процедуру осущес</w:t>
      </w:r>
      <w:r>
        <w:rPr>
          <w:rFonts w:ascii="Times New Roman" w:hAnsi="Times New Roman"/>
          <w:sz w:val="28"/>
          <w:szCs w:val="28"/>
        </w:rPr>
        <w:t xml:space="preserve">твляет специалист МФЦ, ответственный за выдачу результата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br/>
        <w:t xml:space="preserve">(далее – уполномоченный специалист МФЦ).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личном обращении заявителя за получением результата муниципальной услуги уполномоченный специалист МФЦ должен удост</w:t>
      </w:r>
      <w:r>
        <w:rPr>
          <w:rFonts w:ascii="Times New Roman" w:hAnsi="Times New Roman"/>
          <w:sz w:val="28"/>
          <w:szCs w:val="28"/>
        </w:rPr>
        <w:t xml:space="preserve">овериться в личности заявителя (представителя заявителя).</w:t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Уполномоченный специалист МФЦ осуществляет составление, заверение и выдачу документов на бумажных носителях, подтверждающих содержание электронных документов, при этом уполномоченный специалист МФЦ </w:t>
      </w:r>
      <w:r>
        <w:rPr>
          <w:rFonts w:ascii="Times New Roman" w:hAnsi="Times New Roman"/>
          <w:sz w:val="28"/>
          <w:szCs w:val="28"/>
        </w:rPr>
        <w:t xml:space="preserve">при подготовке экземпляра электронного документа на бумажном носителе, направленного по результатам предоставления муниципальной услуги, обеспечивает: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проверку действительности электронной подписи должностного лица Уполномоченного органа, подписавшего эле</w:t>
      </w:r>
      <w:r>
        <w:rPr>
          <w:rFonts w:ascii="Times New Roman" w:hAnsi="Times New Roman"/>
          <w:sz w:val="28"/>
          <w:szCs w:val="28"/>
        </w:rPr>
        <w:t xml:space="preserve">ктронный документ, полученный МФЦ по результатам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изготовление, заверение экземпляра электронного документа на бумажном носителе с использованием печати МФЦ (в предусмотренных нормативными правовыми актами Российской Фед</w:t>
      </w:r>
      <w:r>
        <w:rPr>
          <w:rFonts w:ascii="Times New Roman" w:hAnsi="Times New Roman"/>
          <w:sz w:val="28"/>
          <w:szCs w:val="28"/>
        </w:rPr>
        <w:t xml:space="preserve">ерации случаях - печати с изображением Государственного герба Российской Федерации);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учет выдачи экземпляров электронных документов на бумажном носителе.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Уполномоченный специалист МФЦ передает документы, являющиеся результатом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услуги, заявителю (или его представителю) и предлагает заявителю ознакомиться с ними.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3.12. В соответствии с заключенным соглашением о взаимодействии между УМФЦ и Администрацией и если иное не предусмотрено федеральным законом на МФЦ может быть возложена</w:t>
      </w:r>
      <w:r>
        <w:rPr>
          <w:rFonts w:ascii="Times New Roman" w:hAnsi="Times New Roman"/>
          <w:sz w:val="28"/>
          <w:szCs w:val="28"/>
        </w:rPr>
        <w:t xml:space="preserve"> функция по обработке информации из информационных систем и составление и заверение выписок, полученных из информационных систем, в том числе с использованием информационно-технологической и коммуникационной инфраструктуры, и выдаче заявителю на основании </w:t>
      </w:r>
      <w:r>
        <w:rPr>
          <w:rFonts w:ascii="Times New Roman" w:hAnsi="Times New Roman"/>
          <w:sz w:val="28"/>
          <w:szCs w:val="28"/>
        </w:rPr>
        <w:t xml:space="preserve">такой информации документов, включая составление на бумажном носителе и заверение выписок из указанных информационных систем, в соответствии с требованиями, установленными Правительством Российской Федерации. И если иное не предусмотрено правилами организа</w:t>
      </w:r>
      <w:r>
        <w:rPr>
          <w:rFonts w:ascii="Times New Roman" w:hAnsi="Times New Roman"/>
          <w:sz w:val="28"/>
          <w:szCs w:val="28"/>
        </w:rPr>
        <w:t xml:space="preserve">ции деятельности многофункциональных центров, утверждаемыми Правительством Российской Федерации, составленные на бумажном носителе и заверенные МФЦ выписки из информационных систем органов, предоставляющих муниципальные услуги, приравниваются к выпискам из</w:t>
      </w:r>
      <w:r>
        <w:rPr>
          <w:rFonts w:ascii="Times New Roman" w:hAnsi="Times New Roman"/>
          <w:sz w:val="28"/>
          <w:szCs w:val="28"/>
        </w:rPr>
        <w:t xml:space="preserve"> информационных систем на бумажном носителе, составленным самим органом, предоставляющим муниципальные услуги.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3.13. Оценка качества предоставления муниципальной услуги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Оценк</w:t>
      </w:r>
      <w:r>
        <w:rPr>
          <w:rFonts w:ascii="Times New Roman" w:hAnsi="Times New Roman"/>
          <w:sz w:val="28"/>
          <w:szCs w:val="28"/>
        </w:rPr>
        <w:t xml:space="preserve">а качества предоставления муниципальной услуги осуществляется в соответствии с Методикой проведения мониторинга качества предоставления муниципальных услуг на территории Артемовского городского округа, утвержденной распоряжением администрации Артемовского </w:t>
      </w:r>
      <w:r>
        <w:rPr>
          <w:rFonts w:ascii="Times New Roman" w:hAnsi="Times New Roman"/>
          <w:sz w:val="28"/>
          <w:szCs w:val="28"/>
        </w:rPr>
        <w:t xml:space="preserve">городского округа от 30.12.2011 № 721-ра «</w:t>
      </w:r>
      <w:r>
        <w:rPr>
          <w:rFonts w:ascii="Times New Roman" w:hAnsi="Times New Roman"/>
          <w:sz w:val="28"/>
          <w:szCs w:val="28"/>
        </w:rPr>
        <w:t xml:space="preserve">Об утверждении Методики проведения мониторинга качества предоставления муниципальных услуг на территории Артемовского городского округа»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3.14. Заявителю обеспечивается возможность направления жалобы на решения, действия или бездействие Уполномоченного орга</w:t>
      </w:r>
      <w:r>
        <w:rPr>
          <w:rFonts w:ascii="Times New Roman" w:hAnsi="Times New Roman"/>
          <w:sz w:val="28"/>
          <w:szCs w:val="28"/>
        </w:rPr>
        <w:t xml:space="preserve">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</w:t>
      </w:r>
      <w:r>
        <w:rPr>
          <w:rFonts w:ascii="Times New Roman" w:hAnsi="Times New Roman"/>
          <w:sz w:val="28"/>
          <w:szCs w:val="28"/>
        </w:rPr>
        <w:t xml:space="preserve">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3.15. Порядок исправления допущенных опечаток и ошибок в </w:t>
      </w:r>
      <w:r>
        <w:rPr>
          <w:rFonts w:ascii="Times New Roman" w:hAnsi="Times New Roman"/>
          <w:sz w:val="28"/>
          <w:szCs w:val="28"/>
        </w:rPr>
        <w:t xml:space="preserve">выданных в результате предоставления муниципальной услуги документах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заявлением и приложенными документами, указанными в пункте 2.6 настоящего Административного регла</w:t>
      </w:r>
      <w:r>
        <w:rPr>
          <w:rFonts w:ascii="Times New Roman" w:hAnsi="Times New Roman"/>
          <w:sz w:val="28"/>
          <w:szCs w:val="28"/>
        </w:rPr>
        <w:t xml:space="preserve">мента.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3.16. Основания для отказа в приеме заявления об исправлении опечаток и ошибок указаны в пункте 2.8 настоящего Регламента.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3.17. Исправление допущенных опечаток и ошибок в выданных в результате предоставления муниципальной услуги документах осуществ</w:t>
      </w:r>
      <w:r>
        <w:rPr>
          <w:rFonts w:ascii="Times New Roman" w:hAnsi="Times New Roman"/>
          <w:sz w:val="28"/>
          <w:szCs w:val="28"/>
        </w:rPr>
        <w:t xml:space="preserve">ляется в следующем порядке: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</w:t>
      </w:r>
      <w:r>
        <w:rPr>
          <w:rFonts w:ascii="Times New Roman" w:hAnsi="Times New Roman"/>
          <w:sz w:val="28"/>
          <w:szCs w:val="28"/>
        </w:rPr>
        <w:t xml:space="preserve">м содержится указание на их описание;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Уполномоченный орган при получении заявления, указанного в подпункте «а» настоящего пункта,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в) Уполномоченный орган о</w:t>
      </w:r>
      <w:r>
        <w:rPr>
          <w:rFonts w:ascii="Times New Roman" w:hAnsi="Times New Roman"/>
          <w:sz w:val="28"/>
          <w:szCs w:val="28"/>
        </w:rPr>
        <w:t xml:space="preserve">беспечивает устранение опечаток и ошибок в документах, являющихся результатом предоставления муниципальной услуги.</w:t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Срок устранения опечаток и ошибок не должен превышать 3 (трех) рабочих дней с даты регистрации заявления, указанного в подпункте «а» настояще</w:t>
      </w:r>
      <w:r>
        <w:rPr>
          <w:rFonts w:ascii="Times New Roman" w:hAnsi="Times New Roman"/>
          <w:sz w:val="28"/>
          <w:szCs w:val="28"/>
        </w:rPr>
        <w:t xml:space="preserve">го пункта.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Д</w:t>
      </w:r>
      <w:r>
        <w:rPr>
          <w:rFonts w:ascii="Times New Roman" w:hAnsi="Times New Roman"/>
          <w:sz w:val="28"/>
          <w:szCs w:val="28"/>
          <w:highlight w:val="none"/>
        </w:rPr>
        <w:t xml:space="preserve"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</w:t>
      </w:r>
      <w:r>
        <w:rPr>
          <w:rFonts w:ascii="Times New Roman" w:hAnsi="Times New Roman"/>
          <w:sz w:val="28"/>
          <w:szCs w:val="28"/>
          <w:highlight w:val="none"/>
        </w:rPr>
        <w:t xml:space="preserve">тника многофункционального центра осуществляется в порядке, предусмотренном главой 2.1.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0"/>
        <w:ind w:right="-1" w:firstLine="709"/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70"/>
        <w:ind w:left="0" w:right="-1" w:firstLine="0"/>
        <w:jc w:val="center"/>
        <w:widowControl w:val="off"/>
        <w:rPr>
          <w:rFonts w:ascii="Times New Roman" w:hAnsi="Times New Roman" w:cs="Times New Roman"/>
          <w:b/>
          <w:sz w:val="28"/>
          <w:szCs w:val="28"/>
          <w:highlight w:val="white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4. ФОРМЫ КОНТРОЛЯ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ЗА ИСПОЛНЕНИЕМ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pStyle w:val="970"/>
        <w:ind w:left="0" w:right="-1" w:firstLine="0"/>
        <w:jc w:val="center"/>
        <w:widowControl w:val="off"/>
        <w:rPr>
          <w:rFonts w:ascii="Times New Roman" w:hAnsi="Times New Roman" w:cs="Times New Roman"/>
          <w:b/>
          <w:sz w:val="28"/>
          <w:szCs w:val="28"/>
          <w:highlight w:val="white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АДМИНИСТРАТИВНОГ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О РЕГЛАМЕНТА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</w:t>
      </w:r>
      <w:r>
        <w:rPr>
          <w:rFonts w:ascii="Times New Roman" w:hAnsi="Times New Roman" w:cs="Times New Roman"/>
          <w:sz w:val="28"/>
          <w:szCs w:val="28"/>
        </w:rPr>
        <w:t xml:space="preserve">ии, устная и письменная информация специалистов и должностных лиц Администрации (Уполномоченного органа).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проверок: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муниципальной услуги;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выявления и уст</w:t>
      </w:r>
      <w:r>
        <w:rPr>
          <w:rFonts w:ascii="Times New Roman" w:hAnsi="Times New Roman" w:cs="Times New Roman"/>
          <w:sz w:val="28"/>
          <w:szCs w:val="28"/>
        </w:rPr>
        <w:t xml:space="preserve">ранения нарушений прав граждан;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рассмотрения, принятия решений и подготовки ответов на обращения граждан, содержащих жалобы на решения, действия (бездействие) должностных лиц.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</w:t>
      </w:r>
      <w:r>
        <w:rPr>
          <w:rFonts w:ascii="Times New Roman" w:hAnsi="Times New Roman" w:cs="Times New Roman"/>
          <w:sz w:val="28"/>
          <w:szCs w:val="28"/>
        </w:rPr>
        <w:t xml:space="preserve">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муниципальной услуги включает в себя проведение плановых и в</w:t>
      </w:r>
      <w:r>
        <w:rPr>
          <w:rFonts w:ascii="Times New Roman" w:hAnsi="Times New Roman" w:cs="Times New Roman"/>
          <w:sz w:val="28"/>
          <w:szCs w:val="28"/>
        </w:rPr>
        <w:t xml:space="preserve">неплановых проверок.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4.2.1.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</w:t>
      </w:r>
      <w:r>
        <w:rPr>
          <w:rFonts w:ascii="Times New Roman" w:hAnsi="Times New Roman" w:cs="Times New Roman"/>
          <w:sz w:val="28"/>
          <w:szCs w:val="28"/>
        </w:rPr>
        <w:t xml:space="preserve"> подлежат: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1) соблюдение сроков предоставления муниципальной услуги;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2) соблюдение положений настоящего Административного регламента;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3) правильность и обоснованность принятого решения об отказе в предоставлении муниципальной услуги.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4.2.2. Основанием для </w:t>
      </w:r>
      <w:r>
        <w:rPr>
          <w:rFonts w:ascii="Times New Roman" w:hAnsi="Times New Roman" w:cs="Times New Roman"/>
          <w:sz w:val="28"/>
          <w:szCs w:val="28"/>
        </w:rPr>
        <w:t xml:space="preserve">проведения внеплановых проверок являются: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1)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Приморского</w:t>
      </w:r>
      <w:r>
        <w:rPr>
          <w:rFonts w:ascii="Times New Roman" w:hAnsi="Times New Roman" w:cs="Times New Roman"/>
          <w:sz w:val="28"/>
          <w:szCs w:val="28"/>
        </w:rPr>
        <w:t xml:space="preserve"> края и нормативных правовых актов администрации Артемовского городского округа;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2) обращения граждан и юридических лиц с жалобами на нарушения законодательства, в том числе на качество предоставления муниципальной услуги.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4.3. 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</w:t>
      </w:r>
      <w:r>
        <w:rPr>
          <w:rFonts w:ascii="Times New Roman" w:hAnsi="Times New Roman" w:cs="Times New Roman"/>
          <w:sz w:val="28"/>
          <w:szCs w:val="28"/>
        </w:rPr>
        <w:t xml:space="preserve">гламента, нормативных правовых актов Приморского края и нормативных правовых актов администрации Артемовского городского округа осуществляется привлечение виновных лиц к ответственности в соответствии с законодательством Российской Федерации.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4.4</w:t>
      </w:r>
      <w:r>
        <w:rPr>
          <w:rFonts w:ascii="Times New Roman" w:hAnsi="Times New Roman" w:cs="Times New Roman"/>
          <w:sz w:val="28"/>
          <w:szCs w:val="28"/>
        </w:rPr>
        <w:t xml:space="preserve">.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4.4.1. Граждане, их объединения и организации также имеют право: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1) направлять замечания и предложения по улучшению</w:t>
      </w:r>
      <w:r>
        <w:rPr>
          <w:rFonts w:ascii="Times New Roman" w:hAnsi="Times New Roman" w:cs="Times New Roman"/>
          <w:sz w:val="28"/>
          <w:szCs w:val="28"/>
        </w:rPr>
        <w:t xml:space="preserve"> доступности и качества предоставления муниципальной услуги;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2) вносить предложения о мерах по устранению нарушений настоящего Административного регламента.</w:t>
      </w:r>
      <w:r/>
    </w:p>
    <w:p>
      <w:pPr>
        <w:pStyle w:val="970"/>
        <w:ind w:firstLine="709"/>
        <w:jc w:val="both"/>
        <w:spacing w:line="336" w:lineRule="auto"/>
        <w:widowControl w:val="off"/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4.4.2. Должностные лица Уполномоченного органа принимают меры по прекращению допущенных нарушений, </w:t>
      </w:r>
      <w:r>
        <w:rPr>
          <w:rFonts w:ascii="Times New Roman" w:hAnsi="Times New Roman" w:cs="Times New Roman"/>
          <w:sz w:val="28"/>
          <w:szCs w:val="28"/>
        </w:rPr>
        <w:t xml:space="preserve">устраняют причины и условия, способствующие совершению нарушений.</w:t>
      </w:r>
      <w:r/>
    </w:p>
    <w:p>
      <w:pPr>
        <w:pStyle w:val="970"/>
        <w:ind w:firstLine="709"/>
        <w:jc w:val="both"/>
        <w:spacing w:line="336" w:lineRule="auto"/>
        <w:widowControl w:val="off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5. ДОСУДЕБНЫЙ (ВНЕСУДЕБНЫЙ) ПОРЯДОК</w:t>
      </w:r>
      <w:r>
        <w:rPr>
          <w:rFonts w:ascii="Times New Roman" w:hAnsi="Times New Roman"/>
          <w:b/>
          <w:sz w:val="28"/>
          <w:szCs w:val="28"/>
        </w:rPr>
        <w:t xml:space="preserve"> ОБЖАЛОВАНИЯ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РЕШЕНИЙ И ДЕЙСТВИЙ (БЕЗДЕЙСТВИЯ) ОРГАНА,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ПРЕДОСТАВЛЯЮЩЕГО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МУНИЦИПАЛЬНУЮ УСЛУГУ,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МНОГОФУНКЦИОНАЛЬНОГО ЦЕНТРА ПРЕДОСТАВЛЕНИЯ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ГОСУДАРСТВЕННЫХ И МУНИЦИПАЛЬНЫХ УСЛУГ,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ОРГАНИЗАЦИЙ, УКАЗАННЫХ В ЧАСТИ 1.1 СТАТЬИ 16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ФЕДЕРАЛЬНОГО ЗАКОНА № 210-ФЗ, А ТАКЖЕ ИХ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ДОЛЖНОСТНЫХ ЛИЦ, МУНИЦИПАЛЬНЫХ СЛУЖАЩИХ,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  <w:t xml:space="preserve">РАБОТНИКОВ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5.1. Заявитель может обратиться с жалобой в том числе в следующих случаях: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1) нарушение срока регистрации запроса о предоставлении  муниципальной услуги, запроса о предоставлении неск</w:t>
      </w:r>
      <w:r>
        <w:rPr>
          <w:rFonts w:ascii="Times New Roman" w:hAnsi="Times New Roman"/>
          <w:sz w:val="28"/>
          <w:szCs w:val="28"/>
        </w:rPr>
        <w:t xml:space="preserve">ольких муниципальных услуг;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</w:t>
      </w:r>
      <w:r>
        <w:rPr>
          <w:rFonts w:ascii="Times New Roman" w:hAnsi="Times New Roman"/>
          <w:sz w:val="28"/>
          <w:szCs w:val="28"/>
        </w:rPr>
        <w:t xml:space="preserve">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</w:t>
      </w:r>
      <w:r>
        <w:rPr>
          <w:rFonts w:ascii="Times New Roman" w:hAnsi="Times New Roman"/>
          <w:sz w:val="28"/>
          <w:szCs w:val="28"/>
        </w:rPr>
        <w:t xml:space="preserve">а № 210-ФЗ;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</w:t>
      </w:r>
      <w:r>
        <w:rPr>
          <w:rFonts w:ascii="Times New Roman" w:hAnsi="Times New Roman"/>
          <w:sz w:val="28"/>
          <w:szCs w:val="28"/>
        </w:rPr>
        <w:t xml:space="preserve">ерации, муниципальными правовыми актами для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</w:t>
      </w:r>
      <w:r>
        <w:rPr>
          <w:rFonts w:ascii="Times New Roman" w:hAnsi="Times New Roman"/>
          <w:sz w:val="28"/>
          <w:szCs w:val="28"/>
        </w:rPr>
        <w:t xml:space="preserve">ации, муниципальными правовыми актами для предоставления муниципальной услуги, у заявителя;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</w:t>
      </w:r>
      <w:r>
        <w:rPr>
          <w:rFonts w:ascii="Times New Roman" w:hAnsi="Times New Roman"/>
          <w:sz w:val="28"/>
          <w:szCs w:val="28"/>
        </w:rPr>
        <w:t xml:space="preserve">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</w:t>
      </w:r>
      <w:r>
        <w:rPr>
          <w:rFonts w:ascii="Times New Roman" w:hAnsi="Times New Roman"/>
          <w:sz w:val="28"/>
          <w:szCs w:val="28"/>
        </w:rPr>
        <w:t xml:space="preserve">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</w:t>
      </w:r>
      <w:r>
        <w:rPr>
          <w:rFonts w:ascii="Times New Roman" w:hAnsi="Times New Roman"/>
          <w:sz w:val="28"/>
          <w:szCs w:val="28"/>
        </w:rPr>
        <w:t xml:space="preserve">в порядке, определенном частью 1.3 статьи 16 Федерального закона № 210-ФЗ;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</w:t>
      </w:r>
      <w:r>
        <w:rPr>
          <w:rFonts w:ascii="Times New Roman" w:hAnsi="Times New Roman"/>
          <w:sz w:val="28"/>
          <w:szCs w:val="28"/>
        </w:rPr>
        <w:t xml:space="preserve">ктов Российской Федерации, муниципальными правовыми актами;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</w:t>
      </w:r>
      <w:r>
        <w:rPr>
          <w:rFonts w:ascii="Times New Roman" w:hAnsi="Times New Roman"/>
          <w:sz w:val="28"/>
          <w:szCs w:val="28"/>
        </w:rPr>
        <w:t xml:space="preserve">аций, предусмотренных частью 1.1 статьи 16 Федерального закона № 210-ФЗ (далее – привлекаемых организаций), или их работников в исправлении допущенных ими опечаток и ошибок в выданных в результате предоставления муниципальной услуги документах либо нарушен</w:t>
      </w:r>
      <w:r>
        <w:rPr>
          <w:rFonts w:ascii="Times New Roman" w:hAnsi="Times New Roman"/>
          <w:sz w:val="28"/>
          <w:szCs w:val="28"/>
        </w:rPr>
        <w:t xml:space="preserve">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</w:t>
      </w:r>
      <w:r>
        <w:rPr>
          <w:rFonts w:ascii="Times New Roman" w:hAnsi="Times New Roman"/>
          <w:sz w:val="28"/>
          <w:szCs w:val="28"/>
        </w:rPr>
        <w:t xml:space="preserve">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№ 210-ФЗ;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8) нарушение срока или порядка</w:t>
      </w:r>
      <w:r>
        <w:rPr>
          <w:rFonts w:ascii="Times New Roman" w:hAnsi="Times New Roman"/>
          <w:sz w:val="28"/>
          <w:szCs w:val="28"/>
        </w:rPr>
        <w:t xml:space="preserve"> выдачи документов по результатам предоставления муниципальной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</w:t>
      </w:r>
      <w:r>
        <w:rPr>
          <w:rFonts w:ascii="Times New Roman" w:hAnsi="Times New Roman"/>
          <w:sz w:val="28"/>
          <w:szCs w:val="28"/>
        </w:rPr>
        <w:t xml:space="preserve">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 муниципальных услуг в полном объеме в п</w:t>
      </w:r>
      <w:r>
        <w:rPr>
          <w:rFonts w:ascii="Times New Roman" w:hAnsi="Times New Roman"/>
          <w:sz w:val="28"/>
          <w:szCs w:val="28"/>
        </w:rPr>
        <w:t xml:space="preserve">орядке, определенном частью 1.3 статьи 16 Федерального закона № 210-ФЗ;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</w:t>
      </w:r>
      <w:r>
        <w:rPr>
          <w:rFonts w:ascii="Times New Roman" w:hAnsi="Times New Roman"/>
          <w:sz w:val="28"/>
          <w:szCs w:val="28"/>
        </w:rPr>
        <w:t xml:space="preserve">ме</w:t>
      </w:r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час-</w:t>
        <w:br/>
        <w:t xml:space="preserve">ти 1 статьи 7 Федерального закона № 210-ФЗ. В указанном случае досудебное (внесудебное) обж</w:t>
      </w:r>
      <w:r>
        <w:rPr>
          <w:rFonts w:ascii="Times New Roman" w:hAnsi="Times New Roman"/>
          <w:sz w:val="28"/>
          <w:szCs w:val="28"/>
        </w:rPr>
        <w:t xml:space="preserve">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</w:t>
      </w:r>
      <w:r>
        <w:rPr>
          <w:rFonts w:ascii="Times New Roman" w:hAnsi="Times New Roman"/>
          <w:sz w:val="28"/>
          <w:szCs w:val="28"/>
        </w:rPr>
        <w:t xml:space="preserve">авлению соответствующих муниципальных услуг в полном объеме в порядке, определенном частью 1.3 статьи 16 Федерального закона № 210-ФЗ.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5.2</w:t>
      </w:r>
      <w:r>
        <w:rPr>
          <w:rFonts w:ascii="Times New Roman" w:hAnsi="Times New Roman"/>
          <w:sz w:val="28"/>
          <w:szCs w:val="28"/>
        </w:rPr>
        <w:t xml:space="preserve">. Жалоба на решения и действия (бездействие) администрации Артемовского городского округа, учреждений, предоставляющих муниципальные услуги, должностных лиц, муниципальных служащих администрации Артемовского городского округа, должностных лиц и специалисто</w:t>
      </w:r>
      <w:r>
        <w:rPr>
          <w:rFonts w:ascii="Times New Roman" w:hAnsi="Times New Roman"/>
          <w:sz w:val="28"/>
          <w:szCs w:val="28"/>
        </w:rPr>
        <w:t xml:space="preserve">в учреждений, предоставляющих муниципальные услуги, многофункционального центра, должностных лиц, работников многофункционального центра подается в письменной форме, в том числе при личном приеме заявителя или в электронном виде в Администрацию, многофункц</w:t>
      </w:r>
      <w:r>
        <w:rPr>
          <w:rFonts w:ascii="Times New Roman" w:hAnsi="Times New Roman"/>
          <w:sz w:val="28"/>
          <w:szCs w:val="28"/>
        </w:rPr>
        <w:t xml:space="preserve">иональный  центр либо учредителю многофункционального центра.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5.3. Жалобы на решения и действия (бездействие) Администрации, органов администрации, учреждений, предоставляющих муниципальные услуги, должностных лиц, муниципальных служащих Администрации, дол</w:t>
      </w:r>
      <w:r>
        <w:rPr>
          <w:rFonts w:ascii="Times New Roman" w:hAnsi="Times New Roman"/>
          <w:sz w:val="28"/>
          <w:szCs w:val="28"/>
        </w:rPr>
        <w:t xml:space="preserve">жностных лиц, специалистов учреждений, предоставляющих муниципальные услуги, подаются в Администрацию и рассматриваются должностными лицами, наделенными такими полномочиями в соответствии с муниципальным правовым актом.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5.4. Жалобы на решения и действия (</w:t>
      </w:r>
      <w:r>
        <w:rPr>
          <w:rFonts w:ascii="Times New Roman" w:hAnsi="Times New Roman"/>
          <w:sz w:val="28"/>
          <w:szCs w:val="28"/>
        </w:rPr>
        <w:t xml:space="preserve">бездействие) работника многофункционального центра подаются руководителю этого многофункционального центра.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многофункционального центра, должностных лиц многофункционального центра подаются учредителю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 или должностному лицу, уполномоченному нормативным правовым актом субъекта Российской Федерации.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5.5. Прием жалоб в письменном виде осуществляется в Администрации, а также  в многофункциональном центре в установленном порядке.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Жалоба в пи</w:t>
      </w:r>
      <w:r>
        <w:rPr>
          <w:rFonts w:ascii="Times New Roman" w:hAnsi="Times New Roman"/>
          <w:sz w:val="28"/>
          <w:szCs w:val="28"/>
        </w:rPr>
        <w:t xml:space="preserve">сьменной форме может быть направлена по почте.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подачи жалобы на личном приеме заявитель (уполномоченный заявитель) представляет документ, удостоверяющий его личность в соответствии с законодательством Российской Федерации.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5.6. В случае если жалоб</w:t>
      </w:r>
      <w:r>
        <w:rPr>
          <w:rFonts w:ascii="Times New Roman" w:hAnsi="Times New Roman"/>
          <w:sz w:val="28"/>
          <w:szCs w:val="28"/>
        </w:rPr>
        <w:t xml:space="preserve">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</w:t>
      </w:r>
      <w:r>
        <w:rPr>
          <w:rFonts w:ascii="Times New Roman" w:hAnsi="Times New Roman"/>
          <w:sz w:val="28"/>
          <w:szCs w:val="28"/>
        </w:rPr>
        <w:t xml:space="preserve">тавлена: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оформленная в соответствии с законодательством Российской Федерации доверенность, заверенная печатью заявителя (при наличии печати) и подп</w:t>
      </w:r>
      <w:r>
        <w:rPr>
          <w:rFonts w:ascii="Times New Roman" w:hAnsi="Times New Roman"/>
          <w:sz w:val="28"/>
          <w:szCs w:val="28"/>
        </w:rPr>
        <w:t xml:space="preserve">исанная руководителем заявителя или уполномоченным этим руководителем лицом (для юридических лиц);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</w:t>
      </w:r>
      <w:r>
        <w:rPr>
          <w:rFonts w:ascii="Times New Roman" w:hAnsi="Times New Roman"/>
          <w:sz w:val="28"/>
          <w:szCs w:val="28"/>
        </w:rPr>
        <w:t xml:space="preserve">т правом действовать от имени заявителя без доверенности.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5.7. В электронном виде жалоба может быть подана заявителем посредством: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официального сайта Артемовского городского округа, многофункционального центра, учредителя многофункционального центра в и</w:t>
      </w:r>
      <w:r>
        <w:rPr>
          <w:rFonts w:ascii="Times New Roman" w:hAnsi="Times New Roman"/>
          <w:sz w:val="28"/>
          <w:szCs w:val="28"/>
        </w:rPr>
        <w:t xml:space="preserve">нформационно-телекоммуникационной сети Интернет;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Единого портала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</w:t>
      </w:r>
      <w:r>
        <w:rPr>
          <w:rFonts w:ascii="Times New Roman" w:hAnsi="Times New Roman"/>
          <w:sz w:val="28"/>
          <w:szCs w:val="28"/>
        </w:rPr>
        <w:t xml:space="preserve">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Интернет (за исключением жалоб на решения и действи</w:t>
      </w:r>
      <w:r>
        <w:rPr>
          <w:rFonts w:ascii="Times New Roman" w:hAnsi="Times New Roman"/>
          <w:sz w:val="28"/>
          <w:szCs w:val="28"/>
        </w:rPr>
        <w:t xml:space="preserve">я (бездействие) привлекаемых организаций, многофункциональных центров и их должностных лиц и работников).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указанные в пункте 5.6 настоящего Административного регламента, могут быть представлены в форме электр</w:t>
      </w:r>
      <w:r>
        <w:rPr>
          <w:rFonts w:ascii="Times New Roman" w:hAnsi="Times New Roman"/>
          <w:sz w:val="28"/>
          <w:szCs w:val="28"/>
        </w:rPr>
        <w:t xml:space="preserve">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5.8. Жалоба на решения и (или) действия (бездействие) органов, предоста</w:t>
      </w:r>
      <w:r>
        <w:rPr>
          <w:rFonts w:ascii="Times New Roman" w:hAnsi="Times New Roman"/>
          <w:sz w:val="28"/>
          <w:szCs w:val="28"/>
        </w:rPr>
        <w:t xml:space="preserve">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</w:t>
      </w:r>
      <w:r>
        <w:rPr>
          <w:rFonts w:ascii="Times New Roman" w:hAnsi="Times New Roman"/>
          <w:sz w:val="28"/>
          <w:szCs w:val="28"/>
        </w:rPr>
        <w:t xml:space="preserve">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</w:t>
      </w:r>
      <w:r>
        <w:rPr>
          <w:rFonts w:ascii="Times New Roman" w:hAnsi="Times New Roman"/>
          <w:sz w:val="28"/>
          <w:szCs w:val="28"/>
        </w:rPr>
        <w:t xml:space="preserve">овленном настоящим Административным регламентом, либо в порядке, установленном антимонопольным законодательством Российской Федерации, в антимонопольный орган.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5.9. Жалоба должна содержать: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</w:t>
      </w:r>
      <w:r>
        <w:rPr>
          <w:rFonts w:ascii="Times New Roman" w:hAnsi="Times New Roman"/>
          <w:sz w:val="28"/>
          <w:szCs w:val="28"/>
        </w:rPr>
        <w:t xml:space="preserve">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привлекаемых организаций, их руководителей и (или) работников, решения и действия (бездействие) ко</w:t>
      </w:r>
      <w:r>
        <w:rPr>
          <w:rFonts w:ascii="Times New Roman" w:hAnsi="Times New Roman"/>
          <w:sz w:val="28"/>
          <w:szCs w:val="28"/>
        </w:rPr>
        <w:t xml:space="preserve">торых обжалуются;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</w:t>
      </w:r>
      <w:r>
        <w:rPr>
          <w:rFonts w:ascii="Times New Roman" w:hAnsi="Times New Roman"/>
          <w:sz w:val="28"/>
          <w:szCs w:val="28"/>
        </w:rPr>
        <w:t xml:space="preserve">(адреса) электронной почты (при наличии) и почтовый адрес, по которым должен быть направлен ответ заявителю;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</w:t>
      </w:r>
      <w:r>
        <w:rPr>
          <w:rFonts w:ascii="Times New Roman" w:hAnsi="Times New Roman"/>
          <w:sz w:val="28"/>
          <w:szCs w:val="28"/>
        </w:rPr>
        <w:t xml:space="preserve">его муниципальную услугу, либо муниципального служащего, многофункционального центра, работника многофункционального центра, привлекаемых организаций, их работников;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</w:t>
      </w:r>
      <w:r>
        <w:rPr>
          <w:rFonts w:ascii="Times New Roman" w:hAnsi="Times New Roman"/>
          <w:sz w:val="28"/>
          <w:szCs w:val="28"/>
        </w:rPr>
        <w:t xml:space="preserve">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привлекаемых организаций, их работников. За</w:t>
      </w:r>
      <w:r>
        <w:rPr>
          <w:rFonts w:ascii="Times New Roman" w:hAnsi="Times New Roman"/>
          <w:sz w:val="28"/>
          <w:szCs w:val="28"/>
        </w:rPr>
        <w:t xml:space="preserve">явителем могут быть представлены документы (при наличии), подтверждающие доводы заявителя, либо их копии.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5.10. Жалоба подлежит регистрации не позднее следующего за днем ее поступления рабочего дня и  рассмотрению в течение 15 рабочих дней со дня ее регист</w:t>
      </w:r>
      <w:r>
        <w:rPr>
          <w:rFonts w:ascii="Times New Roman" w:hAnsi="Times New Roman"/>
          <w:sz w:val="28"/>
          <w:szCs w:val="28"/>
        </w:rPr>
        <w:t xml:space="preserve">рации.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обжалования отказа органа, предоставляющего муниципальную услугу, многофункционального центра, привлекаемых организаций, в приеме документов у заявителя либо в исправлении допущенных опечаток и (или)  ошибок или в случае обжалования заявите</w:t>
      </w:r>
      <w:r>
        <w:rPr>
          <w:rFonts w:ascii="Times New Roman" w:hAnsi="Times New Roman"/>
          <w:sz w:val="28"/>
          <w:szCs w:val="28"/>
        </w:rPr>
        <w:t xml:space="preserve">лем нарушения установленного срока таких исправлений жалоба рассматривается в течение  5 (пяти) рабочих дней со дня ее регистрации.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По результатам рассмотрения жалобы принимается одно из следующих решений: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1) жалоба удовлетворяется, в том числе в форме отм</w:t>
      </w:r>
      <w:r>
        <w:rPr>
          <w:rFonts w:ascii="Times New Roman" w:hAnsi="Times New Roman"/>
          <w:sz w:val="28"/>
          <w:szCs w:val="28"/>
        </w:rPr>
        <w:t xml:space="preserve">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</w:t>
      </w:r>
      <w:r>
        <w:rPr>
          <w:rFonts w:ascii="Times New Roman" w:hAnsi="Times New Roman"/>
          <w:sz w:val="28"/>
          <w:szCs w:val="28"/>
        </w:rPr>
        <w:t xml:space="preserve">и, нормативными правовыми актами субъектов Российской Федерации, муниципальными правовыми актами;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2) в удовлетворении жалобы отказывается.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ответе з</w:t>
      </w:r>
      <w:r>
        <w:rPr>
          <w:rFonts w:ascii="Times New Roman" w:hAnsi="Times New Roman"/>
          <w:sz w:val="28"/>
          <w:szCs w:val="28"/>
        </w:rPr>
        <w:t xml:space="preserve">аявителю дается информация о действиях, осуществляемых органом, предоставляющим муниципальную услугу, многофункциональным центром либо привлекаемой организацией, в целях незамедлительного устранения выявленных нарушений при оказании муниципальной услуги, п</w:t>
      </w:r>
      <w:r>
        <w:rPr>
          <w:rFonts w:ascii="Times New Roman" w:hAnsi="Times New Roman"/>
          <w:sz w:val="28"/>
          <w:szCs w:val="28"/>
        </w:rPr>
        <w:t xml:space="preserve">риносятся извинения за доставленные неудобства, указывается информация о дальнейших действиях, которые необходимо совершить заявителю в целях получения муниципальной услуги, принимаются исчерпывающие меры по устранению выявленных нарушений, в том числе по </w:t>
      </w:r>
      <w:r>
        <w:rPr>
          <w:rFonts w:ascii="Times New Roman" w:hAnsi="Times New Roman"/>
          <w:sz w:val="28"/>
          <w:szCs w:val="28"/>
        </w:rPr>
        <w:t xml:space="preserve">выдаче заявителю результата муниципальной услуги, не позднее 5 (пяти) рабочих дней со дня принятия решения. 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 случае признания жалобы не подлежащей удовлетворению в ответе заявителю даются аргументированные разъяснения о причинах принятого решения.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5.11. </w:t>
      </w:r>
      <w:r>
        <w:rPr>
          <w:rFonts w:ascii="Times New Roman" w:hAnsi="Times New Roman"/>
          <w:sz w:val="28"/>
          <w:szCs w:val="28"/>
        </w:rPr>
        <w:t xml:space="preserve">В ответе по результатам рассмотрения жалобы указываются: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</w:t>
      </w:r>
      <w:r>
        <w:rPr>
          <w:rFonts w:ascii="Times New Roman" w:hAnsi="Times New Roman"/>
          <w:sz w:val="28"/>
          <w:szCs w:val="28"/>
        </w:rPr>
        <w:t xml:space="preserve">, имя, отчество (при наличии) его должностного лица, принявшего решение по жалобе;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в) фамилия, имя, отчество (пр</w:t>
      </w:r>
      <w:r>
        <w:rPr>
          <w:rFonts w:ascii="Times New Roman" w:hAnsi="Times New Roman"/>
          <w:sz w:val="28"/>
          <w:szCs w:val="28"/>
        </w:rPr>
        <w:t xml:space="preserve">и наличии) или наименование заявителя;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г) основания для принятия решения по жалобе;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д) принятое по жалобе решение;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е) в случае, если жалоба признана обоснованной, - сроки устранения выявленных нарушений, в том числе срок предоставления результата государст</w:t>
      </w:r>
      <w:r>
        <w:rPr>
          <w:rFonts w:ascii="Times New Roman" w:hAnsi="Times New Roman"/>
          <w:sz w:val="28"/>
          <w:szCs w:val="28"/>
        </w:rPr>
        <w:t xml:space="preserve">венной услуги;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ж) сведения о порядке обжалования принятого по жалобе решения.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 услугу, многофункциональног</w:t>
      </w:r>
      <w:r>
        <w:rPr>
          <w:rFonts w:ascii="Times New Roman" w:hAnsi="Times New Roman"/>
          <w:sz w:val="28"/>
          <w:szCs w:val="28"/>
        </w:rPr>
        <w:t xml:space="preserve">о центра, учредителя многофункционального центра, работником привлекаемой организации. </w:t>
      </w:r>
      <w:r>
        <w:rPr>
          <w:rFonts w:ascii="Times New Roman" w:hAnsi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</w:t>
      </w:r>
      <w:r>
        <w:rPr>
          <w:rFonts w:ascii="Times New Roman" w:hAnsi="Times New Roman"/>
          <w:sz w:val="28"/>
          <w:szCs w:val="28"/>
        </w:rPr>
        <w:t xml:space="preserve">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</w:t>
      </w:r>
      <w:r>
        <w:rPr>
          <w:rFonts w:ascii="Times New Roman" w:hAnsi="Times New Roman"/>
          <w:sz w:val="28"/>
          <w:szCs w:val="28"/>
        </w:rPr>
        <w:t xml:space="preserve">(или) уполномоченной на рассмотрение жалобы привлекаемой организации, уполномоченного на рассмотрение жалобы работника привлекаемой организации, вид которой установлен законодательством Российской Федерации.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5.12. Уполномоченный на рассмотрение жалобы орга</w:t>
      </w:r>
      <w:r>
        <w:rPr>
          <w:rFonts w:ascii="Times New Roman" w:hAnsi="Times New Roman"/>
          <w:sz w:val="28"/>
          <w:szCs w:val="28"/>
        </w:rPr>
        <w:t xml:space="preserve">н, предоставляющий муниципальную услугу, многофункциональный центр, привлекаемая организация, учредитель многофункционального центра отказывают в удовлетворении жалобы в следующих случаях: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наличие вступившего в законную силу решения суда, арбитражного с</w:t>
      </w:r>
      <w:r>
        <w:rPr>
          <w:rFonts w:ascii="Times New Roman" w:hAnsi="Times New Roman"/>
          <w:sz w:val="28"/>
          <w:szCs w:val="28"/>
        </w:rPr>
        <w:t xml:space="preserve">уда по жалобе о том же предмете и по тем же основаниям;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подача жалобы лицом, полномочия которого не подтверждены в порядке, установленном законодательством Российской Федерации;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в) наличие решения по жалобе, принятого ранее в соответствии с требованиями</w:t>
      </w:r>
      <w:r>
        <w:rPr>
          <w:rFonts w:ascii="Times New Roman" w:hAnsi="Times New Roman"/>
          <w:sz w:val="28"/>
          <w:szCs w:val="28"/>
        </w:rPr>
        <w:t xml:space="preserve"> настоящего порядка в отношении того же заявителя и по тому же предмету жалобы.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5.13.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</w:t>
      </w:r>
      <w:r>
        <w:rPr>
          <w:rFonts w:ascii="Times New Roman" w:hAnsi="Times New Roman"/>
          <w:sz w:val="28"/>
          <w:szCs w:val="28"/>
        </w:rPr>
        <w:t xml:space="preserve">нтра вправе оставить жалобу без ответа в следующих случаях: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б) отсутствие возможности прочитать какую-л</w:t>
      </w:r>
      <w:r>
        <w:rPr>
          <w:rFonts w:ascii="Times New Roman" w:hAnsi="Times New Roman"/>
          <w:sz w:val="28"/>
          <w:szCs w:val="28"/>
        </w:rPr>
        <w:t xml:space="preserve">ибо часть текста жалобы, фамилию, имя, отчество (при наличии) и (или) почтовый адрес заявителя, указанные в жалобе.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Уполномоченный на рассмотрение жалобы орган, предоставляющий муниципальную услугу, многофункциональный центр, привлекаемая организация, учре</w:t>
      </w:r>
      <w:r>
        <w:rPr>
          <w:rFonts w:ascii="Times New Roman" w:hAnsi="Times New Roman"/>
          <w:sz w:val="28"/>
          <w:szCs w:val="28"/>
        </w:rPr>
        <w:t xml:space="preserve">дитель многофункционального центра сообщают заявителю об оставлении жалобы без ответа в течение 3 (трех) рабочих дней со дня регистрации жалобы.</w:t>
      </w:r>
      <w:r/>
    </w:p>
    <w:p>
      <w:pPr>
        <w:ind w:right="-1" w:firstLine="709"/>
        <w:jc w:val="both"/>
        <w:spacing w:after="0" w:line="336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5.14. В случае установления в ходе или по результатам рассмотрения жалобы признаков состава административного п</w:t>
      </w:r>
      <w:r>
        <w:rPr>
          <w:rFonts w:ascii="Times New Roman" w:hAnsi="Times New Roman"/>
          <w:sz w:val="28"/>
          <w:szCs w:val="28"/>
        </w:rPr>
        <w:t xml:space="preserve">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  <w:r/>
    </w:p>
    <w:p>
      <w:pPr>
        <w:ind w:right="-1" w:firstLine="709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5.15. Положения настоящего Административного регламента, устанавливающие порядок </w:t>
      </w:r>
      <w:r>
        <w:rPr>
          <w:rFonts w:ascii="Times New Roman" w:hAnsi="Times New Roman"/>
          <w:sz w:val="28"/>
          <w:szCs w:val="28"/>
        </w:rPr>
        <w:t xml:space="preserve">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02.05.2006 № 59-ФЗ.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7" w:h="16840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 CYR">
    <w:panose1 w:val="02020603050405020304"/>
  </w:font>
  <w:font w:name="SimSun">
    <w:panose1 w:val="02010600030101010101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  <w:rPr>
        <w:sz w:val="28"/>
        <w:szCs w:val="28"/>
      </w:rPr>
    </w:pPr>
    <w:fldSimple w:instr="PAGE \* MERGEFORMAT">
      <w:r>
        <w:rPr>
          <w:sz w:val="28"/>
          <w:szCs w:val="28"/>
        </w:rPr>
        <w:t xml:space="preserve">1</w:t>
      </w:r>
    </w:fldSimple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</w:r>
  </w:p>
  <w:p>
    <w:pPr>
      <w:pStyle w:val="9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styleLink w:val="996"/>
    <w:lvl w:ilvl="0">
      <w:start w:val="1"/>
      <w:numFmt w:val="decimal"/>
      <w:pStyle w:val="996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4">
    <w:multiLevelType w:val="hybridMultilevel"/>
    <w:numStyleLink w:val="99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numStyleLink w:val="99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0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66" w:hanging="180"/>
      </w:pPr>
    </w:lvl>
  </w:abstractNum>
  <w:num w:numId="1">
    <w:abstractNumId w:val="33"/>
  </w:num>
  <w:num w:numId="2">
    <w:abstractNumId w:val="16"/>
  </w:num>
  <w:num w:numId="3">
    <w:abstractNumId w:val="13"/>
  </w:num>
  <w:num w:numId="4">
    <w:abstractNumId w:val="5"/>
  </w:num>
  <w:num w:numId="5">
    <w:abstractNumId w:val="37"/>
  </w:num>
  <w:num w:numId="6">
    <w:abstractNumId w:val="30"/>
  </w:num>
  <w:num w:numId="7">
    <w:abstractNumId w:val="10"/>
  </w:num>
  <w:num w:numId="8">
    <w:abstractNumId w:val="32"/>
  </w:num>
  <w:num w:numId="9">
    <w:abstractNumId w:val="41"/>
  </w:num>
  <w:num w:numId="10">
    <w:abstractNumId w:val="23"/>
  </w:num>
  <w:num w:numId="11">
    <w:abstractNumId w:val="8"/>
  </w:num>
  <w:num w:numId="12">
    <w:abstractNumId w:val="9"/>
  </w:num>
  <w:num w:numId="13">
    <w:abstractNumId w:val="36"/>
  </w:num>
  <w:num w:numId="14">
    <w:abstractNumId w:val="7"/>
  </w:num>
  <w:num w:numId="15">
    <w:abstractNumId w:val="21"/>
  </w:num>
  <w:num w:numId="16">
    <w:abstractNumId w:val="6"/>
  </w:num>
  <w:num w:numId="17">
    <w:abstractNumId w:val="20"/>
  </w:num>
  <w:num w:numId="18">
    <w:abstractNumId w:val="15"/>
  </w:num>
  <w:num w:numId="19">
    <w:abstractNumId w:val="27"/>
  </w:num>
  <w:num w:numId="20">
    <w:abstractNumId w:val="1"/>
  </w:num>
  <w:num w:numId="21">
    <w:abstractNumId w:val="24"/>
  </w:num>
  <w:num w:numId="22">
    <w:abstractNumId w:val="3"/>
  </w:num>
  <w:num w:numId="23">
    <w:abstractNumId w:val="40"/>
  </w:num>
  <w:num w:numId="24">
    <w:abstractNumId w:val="4"/>
  </w:num>
  <w:num w:numId="25">
    <w:abstractNumId w:val="11"/>
  </w:num>
  <w:num w:numId="26">
    <w:abstractNumId w:val="19"/>
  </w:num>
  <w:num w:numId="27">
    <w:abstractNumId w:val="31"/>
  </w:num>
  <w:num w:numId="28">
    <w:abstractNumId w:val="29"/>
  </w:num>
  <w:num w:numId="29">
    <w:abstractNumId w:val="28"/>
  </w:num>
  <w:num w:numId="30">
    <w:abstractNumId w:val="35"/>
  </w:num>
  <w:num w:numId="31">
    <w:abstractNumId w:val="39"/>
  </w:num>
  <w:num w:numId="32">
    <w:abstractNumId w:val="0"/>
  </w:num>
  <w:num w:numId="33">
    <w:abstractNumId w:val="18"/>
  </w:num>
  <w:num w:numId="34">
    <w:abstractNumId w:val="34"/>
  </w:num>
  <w:num w:numId="35">
    <w:abstractNumId w:val="38"/>
  </w:num>
  <w:num w:numId="36">
    <w:abstractNumId w:val="26"/>
  </w:num>
  <w:num w:numId="37">
    <w:abstractNumId w:val="25"/>
  </w:num>
  <w:num w:numId="38">
    <w:abstractNumId w:val="17"/>
  </w:num>
  <w:num w:numId="39">
    <w:abstractNumId w:val="2"/>
  </w:num>
  <w:num w:numId="40">
    <w:abstractNumId w:val="22"/>
  </w:num>
  <w:num w:numId="41">
    <w:abstractNumId w:val="14"/>
  </w:num>
  <w:num w:numId="42">
    <w:abstractNumId w:val="12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4">
    <w:name w:val="Heading 2 Char"/>
    <w:basedOn w:val="797"/>
    <w:link w:val="789"/>
    <w:uiPriority w:val="9"/>
    <w:rPr>
      <w:rFonts w:ascii="Liberation Sans" w:hAnsi="Liberation Sans" w:eastAsia="Liberation Sans" w:cs="Liberation Sans"/>
      <w:sz w:val="34"/>
    </w:rPr>
  </w:style>
  <w:style w:type="character" w:styleId="775">
    <w:name w:val="Heading 3 Char"/>
    <w:basedOn w:val="797"/>
    <w:link w:val="790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76">
    <w:name w:val="Heading 4 Char"/>
    <w:basedOn w:val="797"/>
    <w:link w:val="79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7">
    <w:name w:val="Heading 5 Char"/>
    <w:basedOn w:val="797"/>
    <w:link w:val="79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8">
    <w:name w:val="Heading 6 Char"/>
    <w:basedOn w:val="797"/>
    <w:link w:val="79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9">
    <w:name w:val="Heading 7 Char"/>
    <w:basedOn w:val="797"/>
    <w:link w:val="79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80">
    <w:name w:val="Heading 8 Char"/>
    <w:basedOn w:val="797"/>
    <w:link w:val="79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81">
    <w:name w:val="Heading 9 Char"/>
    <w:basedOn w:val="797"/>
    <w:link w:val="79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2">
    <w:name w:val="Title Char"/>
    <w:basedOn w:val="797"/>
    <w:link w:val="809"/>
    <w:uiPriority w:val="10"/>
    <w:rPr>
      <w:sz w:val="48"/>
      <w:szCs w:val="48"/>
    </w:rPr>
  </w:style>
  <w:style w:type="character" w:styleId="783">
    <w:name w:val="Subtitle Char"/>
    <w:basedOn w:val="797"/>
    <w:link w:val="811"/>
    <w:uiPriority w:val="11"/>
    <w:rPr>
      <w:sz w:val="24"/>
      <w:szCs w:val="24"/>
    </w:rPr>
  </w:style>
  <w:style w:type="character" w:styleId="784">
    <w:name w:val="Quote Char"/>
    <w:link w:val="813"/>
    <w:uiPriority w:val="29"/>
    <w:rPr>
      <w:i/>
    </w:rPr>
  </w:style>
  <w:style w:type="character" w:styleId="785">
    <w:name w:val="Intense Quote Char"/>
    <w:link w:val="815"/>
    <w:uiPriority w:val="30"/>
    <w:rPr>
      <w:i/>
    </w:rPr>
  </w:style>
  <w:style w:type="character" w:styleId="786">
    <w:name w:val="Endnote Text Char"/>
    <w:link w:val="947"/>
    <w:uiPriority w:val="99"/>
    <w:rPr>
      <w:sz w:val="20"/>
    </w:rPr>
  </w:style>
  <w:style w:type="paragraph" w:styleId="787" w:default="1">
    <w:name w:val="Normal"/>
    <w:qFormat/>
    <w:pPr>
      <w:spacing w:after="200" w:line="276" w:lineRule="auto"/>
    </w:pPr>
  </w:style>
  <w:style w:type="paragraph" w:styleId="788">
    <w:name w:val="Heading 1"/>
    <w:basedOn w:val="787"/>
    <w:next w:val="787"/>
    <w:link w:val="977"/>
    <w:uiPriority w:val="99"/>
    <w:qFormat/>
    <w:pPr>
      <w:jc w:val="both"/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789">
    <w:name w:val="Heading 2"/>
    <w:basedOn w:val="787"/>
    <w:next w:val="787"/>
    <w:link w:val="80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90">
    <w:name w:val="Heading 3"/>
    <w:basedOn w:val="787"/>
    <w:next w:val="787"/>
    <w:link w:val="80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91">
    <w:name w:val="Heading 4"/>
    <w:basedOn w:val="787"/>
    <w:next w:val="787"/>
    <w:link w:val="80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2">
    <w:name w:val="Heading 5"/>
    <w:basedOn w:val="787"/>
    <w:next w:val="787"/>
    <w:link w:val="80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3">
    <w:name w:val="Heading 6"/>
    <w:basedOn w:val="787"/>
    <w:next w:val="787"/>
    <w:link w:val="80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94">
    <w:name w:val="Heading 7"/>
    <w:basedOn w:val="787"/>
    <w:next w:val="787"/>
    <w:link w:val="80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95">
    <w:name w:val="Heading 8"/>
    <w:basedOn w:val="787"/>
    <w:next w:val="787"/>
    <w:link w:val="80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96">
    <w:name w:val="Heading 9"/>
    <w:basedOn w:val="787"/>
    <w:next w:val="787"/>
    <w:link w:val="80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7" w:default="1">
    <w:name w:val="Default Paragraph Font"/>
    <w:uiPriority w:val="1"/>
    <w:semiHidden/>
    <w:unhideWhenUsed/>
  </w:style>
  <w:style w:type="table" w:styleId="7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9" w:default="1">
    <w:name w:val="No List"/>
    <w:uiPriority w:val="99"/>
    <w:semiHidden/>
    <w:unhideWhenUsed/>
  </w:style>
  <w:style w:type="character" w:styleId="800" w:customStyle="1">
    <w:name w:val="Заголовок 2 Знак"/>
    <w:basedOn w:val="797"/>
    <w:link w:val="789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97"/>
    <w:link w:val="790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97"/>
    <w:link w:val="791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97"/>
    <w:link w:val="792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97"/>
    <w:link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97"/>
    <w:link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97"/>
    <w:link w:val="795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97"/>
    <w:link w:val="796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paragraph" w:styleId="809">
    <w:name w:val="Title"/>
    <w:basedOn w:val="787"/>
    <w:next w:val="787"/>
    <w:link w:val="810"/>
    <w:uiPriority w:val="10"/>
    <w:qFormat/>
    <w:pPr>
      <w:contextualSpacing/>
      <w:spacing w:before="300"/>
    </w:pPr>
    <w:rPr>
      <w:sz w:val="48"/>
      <w:szCs w:val="48"/>
    </w:rPr>
  </w:style>
  <w:style w:type="character" w:styleId="810" w:customStyle="1">
    <w:name w:val="Название Знак"/>
    <w:basedOn w:val="797"/>
    <w:link w:val="809"/>
    <w:uiPriority w:val="10"/>
    <w:rPr>
      <w:sz w:val="48"/>
      <w:szCs w:val="48"/>
    </w:rPr>
  </w:style>
  <w:style w:type="paragraph" w:styleId="811">
    <w:name w:val="Subtitle"/>
    <w:basedOn w:val="787"/>
    <w:next w:val="787"/>
    <w:link w:val="812"/>
    <w:uiPriority w:val="11"/>
    <w:qFormat/>
    <w:pPr>
      <w:spacing w:before="200"/>
    </w:pPr>
    <w:rPr>
      <w:sz w:val="24"/>
      <w:szCs w:val="24"/>
    </w:rPr>
  </w:style>
  <w:style w:type="character" w:styleId="812" w:customStyle="1">
    <w:name w:val="Подзаголовок Знак"/>
    <w:basedOn w:val="797"/>
    <w:link w:val="811"/>
    <w:uiPriority w:val="11"/>
    <w:rPr>
      <w:sz w:val="24"/>
      <w:szCs w:val="24"/>
    </w:rPr>
  </w:style>
  <w:style w:type="paragraph" w:styleId="813">
    <w:name w:val="Quote"/>
    <w:basedOn w:val="787"/>
    <w:next w:val="787"/>
    <w:link w:val="814"/>
    <w:uiPriority w:val="29"/>
    <w:qFormat/>
    <w:pPr>
      <w:ind w:left="720" w:right="720"/>
    </w:pPr>
    <w:rPr>
      <w:i/>
    </w:rPr>
  </w:style>
  <w:style w:type="character" w:styleId="814" w:customStyle="1">
    <w:name w:val="Цитата 2 Знак"/>
    <w:link w:val="813"/>
    <w:uiPriority w:val="29"/>
    <w:rPr>
      <w:i/>
    </w:rPr>
  </w:style>
  <w:style w:type="paragraph" w:styleId="815">
    <w:name w:val="Intense Quote"/>
    <w:basedOn w:val="787"/>
    <w:next w:val="787"/>
    <w:link w:val="81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6" w:customStyle="1">
    <w:name w:val="Выделенная цитата Знак"/>
    <w:link w:val="815"/>
    <w:uiPriority w:val="30"/>
    <w:rPr>
      <w:i/>
    </w:rPr>
  </w:style>
  <w:style w:type="character" w:styleId="817" w:customStyle="1">
    <w:name w:val="Header Char"/>
    <w:basedOn w:val="797"/>
    <w:uiPriority w:val="99"/>
  </w:style>
  <w:style w:type="character" w:styleId="818" w:customStyle="1">
    <w:name w:val="Footer Char"/>
    <w:basedOn w:val="797"/>
    <w:uiPriority w:val="99"/>
  </w:style>
  <w:style w:type="paragraph" w:styleId="819">
    <w:name w:val="Caption"/>
    <w:basedOn w:val="787"/>
    <w:next w:val="787"/>
    <w:link w:val="82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0" w:customStyle="1">
    <w:name w:val="Caption Char"/>
    <w:uiPriority w:val="99"/>
  </w:style>
  <w:style w:type="table" w:styleId="821" w:customStyle="1">
    <w:name w:val="Table Grid Light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2">
    <w:name w:val="Plain Table 1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>
    <w:name w:val="Plain Table 2"/>
    <w:basedOn w:val="79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>
    <w:name w:val="Plain Table 3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5">
    <w:name w:val="Plain Table 4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Plain Table 5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7">
    <w:name w:val="Grid Table 1 Light"/>
    <w:basedOn w:val="79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1"/>
    <w:basedOn w:val="7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2"/>
    <w:basedOn w:val="7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3"/>
    <w:basedOn w:val="7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4"/>
    <w:basedOn w:val="7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5"/>
    <w:basedOn w:val="7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6"/>
    <w:basedOn w:val="7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2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1"/>
    <w:basedOn w:val="7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5"/>
    <w:basedOn w:val="7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6"/>
    <w:basedOn w:val="7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1"/>
    <w:basedOn w:val="7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5"/>
    <w:basedOn w:val="7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6"/>
    <w:basedOn w:val="7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4"/>
    <w:basedOn w:val="79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9" w:customStyle="1">
    <w:name w:val="Grid Table 4 - Accent 1"/>
    <w:basedOn w:val="79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0" w:customStyle="1">
    <w:name w:val="Grid Table 4 - Accent 2"/>
    <w:basedOn w:val="79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1" w:customStyle="1">
    <w:name w:val="Grid Table 4 - Accent 3"/>
    <w:basedOn w:val="79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2" w:customStyle="1">
    <w:name w:val="Grid Table 4 - Accent 4"/>
    <w:basedOn w:val="79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3" w:customStyle="1">
    <w:name w:val="Grid Table 4 - Accent 5"/>
    <w:basedOn w:val="79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4" w:customStyle="1">
    <w:name w:val="Grid Table 4 - Accent 6"/>
    <w:basedOn w:val="79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5">
    <w:name w:val="Grid Table 5 Dark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1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2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3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4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5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6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2">
    <w:name w:val="Grid Table 6 Colorful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3" w:customStyle="1">
    <w:name w:val="Grid Table 6 Colorful - Accent 1"/>
    <w:basedOn w:val="79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4" w:customStyle="1">
    <w:name w:val="Grid Table 6 Colorful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5" w:customStyle="1">
    <w:name w:val="Grid Table 6 Colorful - Accent 3"/>
    <w:basedOn w:val="79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6" w:customStyle="1">
    <w:name w:val="Grid Table 6 Colorful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7" w:customStyle="1">
    <w:name w:val="Grid Table 6 Colorful - Accent 5"/>
    <w:basedOn w:val="79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Grid Table 6 Colorful - Accent 6"/>
    <w:basedOn w:val="79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9">
    <w:name w:val="Grid Table 7 Colorful"/>
    <w:basedOn w:val="79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1"/>
    <w:basedOn w:val="79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5"/>
    <w:basedOn w:val="79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6"/>
    <w:basedOn w:val="79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"/>
    <w:basedOn w:val="79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1"/>
    <w:basedOn w:val="79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2"/>
    <w:basedOn w:val="79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3"/>
    <w:basedOn w:val="79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4"/>
    <w:basedOn w:val="79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5"/>
    <w:basedOn w:val="79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6"/>
    <w:basedOn w:val="79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2"/>
    <w:basedOn w:val="79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1"/>
    <w:basedOn w:val="79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2"/>
    <w:basedOn w:val="79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3"/>
    <w:basedOn w:val="79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4"/>
    <w:basedOn w:val="79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5"/>
    <w:basedOn w:val="79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6"/>
    <w:basedOn w:val="79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0">
    <w:name w:val="List Table 3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1"/>
    <w:basedOn w:val="79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1"/>
    <w:basedOn w:val="79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2"/>
    <w:basedOn w:val="79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3"/>
    <w:basedOn w:val="79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4"/>
    <w:basedOn w:val="79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5"/>
    <w:basedOn w:val="79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6"/>
    <w:basedOn w:val="79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5 Dark"/>
    <w:basedOn w:val="79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1"/>
    <w:basedOn w:val="79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>
    <w:name w:val="List Table 6 Colorful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2" w:customStyle="1">
    <w:name w:val="List Table 6 Colorful - Accent 1"/>
    <w:basedOn w:val="79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3" w:customStyle="1">
    <w:name w:val="List Table 6 Colorful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4" w:customStyle="1">
    <w:name w:val="List Table 6 Colorful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5" w:customStyle="1">
    <w:name w:val="List Table 6 Colorful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6" w:customStyle="1">
    <w:name w:val="List Table 6 Colorful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7" w:customStyle="1">
    <w:name w:val="List Table 6 Colorful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8">
    <w:name w:val="List Table 7 Colorful"/>
    <w:basedOn w:val="79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1"/>
    <w:basedOn w:val="79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2"/>
    <w:basedOn w:val="79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3"/>
    <w:basedOn w:val="79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4"/>
    <w:basedOn w:val="79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5"/>
    <w:basedOn w:val="79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6"/>
    <w:basedOn w:val="79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ned - Accent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Lined - Accent 1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7" w:customStyle="1">
    <w:name w:val="Lined - Accent 2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8" w:customStyle="1">
    <w:name w:val="Lined - Accent 3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9" w:customStyle="1">
    <w:name w:val="Lined - Accent 4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0" w:customStyle="1">
    <w:name w:val="Lined - Accent 5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1" w:customStyle="1">
    <w:name w:val="Lined - Accent 6"/>
    <w:basedOn w:val="79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2" w:customStyle="1">
    <w:name w:val="Bordered &amp; Lined - Accent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Bordered &amp; Lined - Accent 1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Bordered &amp; Lined - Accent 2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Bordered &amp; Lined - Accent 3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Bordered &amp; Lined - Accent 4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Bordered &amp; Lined - Accent 5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Bordered &amp; Lined - Accent 6"/>
    <w:basedOn w:val="79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"/>
    <w:basedOn w:val="79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0" w:customStyle="1">
    <w:name w:val="Bordered - Accent 1"/>
    <w:basedOn w:val="7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1" w:customStyle="1">
    <w:name w:val="Bordered - Accent 2"/>
    <w:basedOn w:val="7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2" w:customStyle="1">
    <w:name w:val="Bordered - Accent 3"/>
    <w:basedOn w:val="7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3" w:customStyle="1">
    <w:name w:val="Bordered - Accent 4"/>
    <w:basedOn w:val="7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4" w:customStyle="1">
    <w:name w:val="Bordered - Accent 5"/>
    <w:basedOn w:val="7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5" w:customStyle="1">
    <w:name w:val="Bordered - Accent 6"/>
    <w:basedOn w:val="7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6" w:customStyle="1">
    <w:name w:val="Footnote Text Char"/>
    <w:uiPriority w:val="99"/>
    <w:rPr>
      <w:sz w:val="18"/>
    </w:rPr>
  </w:style>
  <w:style w:type="paragraph" w:styleId="947">
    <w:name w:val="endnote text"/>
    <w:basedOn w:val="787"/>
    <w:link w:val="948"/>
    <w:uiPriority w:val="99"/>
    <w:semiHidden/>
    <w:unhideWhenUsed/>
    <w:pPr>
      <w:spacing w:after="0" w:line="240" w:lineRule="auto"/>
    </w:pPr>
    <w:rPr>
      <w:sz w:val="20"/>
    </w:rPr>
  </w:style>
  <w:style w:type="character" w:styleId="948" w:customStyle="1">
    <w:name w:val="Текст концевой сноски Знак"/>
    <w:link w:val="947"/>
    <w:uiPriority w:val="99"/>
    <w:rPr>
      <w:sz w:val="20"/>
    </w:rPr>
  </w:style>
  <w:style w:type="character" w:styleId="949">
    <w:name w:val="endnote reference"/>
    <w:basedOn w:val="797"/>
    <w:uiPriority w:val="99"/>
    <w:semiHidden/>
    <w:unhideWhenUsed/>
    <w:rPr>
      <w:vertAlign w:val="superscript"/>
    </w:rPr>
  </w:style>
  <w:style w:type="paragraph" w:styleId="950">
    <w:name w:val="toc 1"/>
    <w:basedOn w:val="787"/>
    <w:next w:val="787"/>
    <w:uiPriority w:val="39"/>
    <w:unhideWhenUsed/>
    <w:pPr>
      <w:spacing w:after="57"/>
    </w:pPr>
  </w:style>
  <w:style w:type="paragraph" w:styleId="951">
    <w:name w:val="toc 2"/>
    <w:basedOn w:val="787"/>
    <w:next w:val="787"/>
    <w:uiPriority w:val="39"/>
    <w:unhideWhenUsed/>
    <w:pPr>
      <w:ind w:left="283"/>
      <w:spacing w:after="57"/>
    </w:pPr>
  </w:style>
  <w:style w:type="paragraph" w:styleId="952">
    <w:name w:val="toc 3"/>
    <w:basedOn w:val="787"/>
    <w:next w:val="787"/>
    <w:uiPriority w:val="39"/>
    <w:unhideWhenUsed/>
    <w:pPr>
      <w:ind w:left="567"/>
      <w:spacing w:after="57"/>
    </w:pPr>
  </w:style>
  <w:style w:type="paragraph" w:styleId="953">
    <w:name w:val="toc 4"/>
    <w:basedOn w:val="787"/>
    <w:next w:val="787"/>
    <w:uiPriority w:val="39"/>
    <w:unhideWhenUsed/>
    <w:pPr>
      <w:ind w:left="850"/>
      <w:spacing w:after="57"/>
    </w:pPr>
  </w:style>
  <w:style w:type="paragraph" w:styleId="954">
    <w:name w:val="toc 5"/>
    <w:basedOn w:val="787"/>
    <w:next w:val="787"/>
    <w:uiPriority w:val="39"/>
    <w:unhideWhenUsed/>
    <w:pPr>
      <w:ind w:left="1134"/>
      <w:spacing w:after="57"/>
    </w:pPr>
  </w:style>
  <w:style w:type="paragraph" w:styleId="955">
    <w:name w:val="toc 6"/>
    <w:basedOn w:val="787"/>
    <w:next w:val="787"/>
    <w:uiPriority w:val="39"/>
    <w:unhideWhenUsed/>
    <w:pPr>
      <w:ind w:left="1417"/>
      <w:spacing w:after="57"/>
    </w:pPr>
  </w:style>
  <w:style w:type="paragraph" w:styleId="956">
    <w:name w:val="toc 7"/>
    <w:basedOn w:val="787"/>
    <w:next w:val="787"/>
    <w:uiPriority w:val="39"/>
    <w:unhideWhenUsed/>
    <w:pPr>
      <w:ind w:left="1701"/>
      <w:spacing w:after="57"/>
    </w:pPr>
  </w:style>
  <w:style w:type="paragraph" w:styleId="957">
    <w:name w:val="toc 8"/>
    <w:basedOn w:val="787"/>
    <w:next w:val="787"/>
    <w:uiPriority w:val="39"/>
    <w:unhideWhenUsed/>
    <w:pPr>
      <w:ind w:left="1984"/>
      <w:spacing w:after="57"/>
    </w:pPr>
  </w:style>
  <w:style w:type="paragraph" w:styleId="958">
    <w:name w:val="toc 9"/>
    <w:basedOn w:val="787"/>
    <w:next w:val="787"/>
    <w:uiPriority w:val="39"/>
    <w:unhideWhenUsed/>
    <w:pPr>
      <w:ind w:left="2268"/>
      <w:spacing w:after="57"/>
    </w:pPr>
  </w:style>
  <w:style w:type="paragraph" w:styleId="959">
    <w:name w:val="TOC Heading"/>
    <w:uiPriority w:val="39"/>
    <w:unhideWhenUsed/>
  </w:style>
  <w:style w:type="paragraph" w:styleId="960">
    <w:name w:val="table of figures"/>
    <w:basedOn w:val="787"/>
    <w:next w:val="787"/>
    <w:uiPriority w:val="99"/>
    <w:unhideWhenUsed/>
    <w:pPr>
      <w:spacing w:after="0"/>
    </w:pPr>
  </w:style>
  <w:style w:type="character" w:styleId="961" w:customStyle="1">
    <w:name w:val="Heading 1 Char"/>
    <w:basedOn w:val="797"/>
    <w:uiPriority w:val="99"/>
    <w:rPr>
      <w:rFonts w:ascii="Cambria" w:hAnsi="Cambria" w:cs="Times New Roman"/>
      <w:b/>
      <w:bCs/>
      <w:sz w:val="32"/>
      <w:szCs w:val="32"/>
      <w:lang w:val="ru-RU" w:eastAsia="ru-RU"/>
    </w:rPr>
  </w:style>
  <w:style w:type="paragraph" w:styleId="962">
    <w:name w:val="Header"/>
    <w:basedOn w:val="787"/>
    <w:link w:val="963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963" w:customStyle="1">
    <w:name w:val="Верхний колонтитул Знак"/>
    <w:basedOn w:val="797"/>
    <w:link w:val="962"/>
    <w:uiPriority w:val="99"/>
    <w:rPr>
      <w:rFonts w:ascii="Times New Roman" w:hAnsi="Times New Roman" w:cs="Times New Roman"/>
      <w:sz w:val="24"/>
      <w:szCs w:val="24"/>
    </w:rPr>
  </w:style>
  <w:style w:type="character" w:styleId="964">
    <w:name w:val="page number"/>
    <w:basedOn w:val="797"/>
    <w:uiPriority w:val="99"/>
    <w:rPr>
      <w:rFonts w:cs="Times New Roman"/>
    </w:rPr>
  </w:style>
  <w:style w:type="paragraph" w:styleId="965">
    <w:name w:val="footnote text"/>
    <w:basedOn w:val="787"/>
    <w:link w:val="966"/>
    <w:semiHidden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966" w:customStyle="1">
    <w:name w:val="Текст сноски Знак"/>
    <w:basedOn w:val="797"/>
    <w:link w:val="965"/>
    <w:semiHidden/>
    <w:rPr>
      <w:rFonts w:ascii="Times New Roman" w:hAnsi="Times New Roman" w:cs="Times New Roman"/>
      <w:sz w:val="20"/>
      <w:szCs w:val="20"/>
    </w:rPr>
  </w:style>
  <w:style w:type="character" w:styleId="967">
    <w:name w:val="footnote reference"/>
    <w:basedOn w:val="797"/>
    <w:uiPriority w:val="99"/>
    <w:semiHidden/>
    <w:rPr>
      <w:rFonts w:cs="Times New Roman"/>
      <w:vertAlign w:val="superscript"/>
    </w:rPr>
  </w:style>
  <w:style w:type="paragraph" w:styleId="968">
    <w:name w:val="Normal (Web)"/>
    <w:basedOn w:val="787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69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paragraph" w:styleId="970" w:customStyle="1">
    <w:name w:val="ConsPlusNonformat"/>
    <w:rPr>
      <w:rFonts w:ascii="Courier New" w:hAnsi="Courier New" w:cs="Courier New"/>
      <w:sz w:val="20"/>
      <w:szCs w:val="20"/>
    </w:rPr>
  </w:style>
  <w:style w:type="paragraph" w:styleId="971">
    <w:name w:val="Footer"/>
    <w:basedOn w:val="787"/>
    <w:link w:val="972"/>
    <w:uiPriority w:val="99"/>
    <w:semiHidden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72" w:customStyle="1">
    <w:name w:val="Нижний колонтитул Знак"/>
    <w:basedOn w:val="797"/>
    <w:link w:val="971"/>
    <w:uiPriority w:val="99"/>
    <w:semiHidden/>
    <w:rPr>
      <w:rFonts w:cs="Times New Roman"/>
    </w:rPr>
  </w:style>
  <w:style w:type="paragraph" w:styleId="973">
    <w:name w:val="Body Text Indent 2"/>
    <w:basedOn w:val="787"/>
    <w:link w:val="974"/>
    <w:uiPriority w:val="99"/>
    <w:pPr>
      <w:ind w:left="283"/>
      <w:spacing w:after="120" w:line="480" w:lineRule="auto"/>
    </w:pPr>
    <w:rPr>
      <w:rFonts w:ascii="Times New Roman" w:hAnsi="Times New Roman"/>
      <w:sz w:val="24"/>
      <w:szCs w:val="24"/>
    </w:rPr>
  </w:style>
  <w:style w:type="character" w:styleId="974" w:customStyle="1">
    <w:name w:val="Основной текст с отступом 2 Знак"/>
    <w:basedOn w:val="797"/>
    <w:link w:val="973"/>
    <w:uiPriority w:val="99"/>
    <w:rPr>
      <w:rFonts w:ascii="Times New Roman" w:hAnsi="Times New Roman" w:cs="Times New Roman"/>
      <w:sz w:val="24"/>
      <w:szCs w:val="24"/>
    </w:rPr>
  </w:style>
  <w:style w:type="paragraph" w:styleId="975">
    <w:name w:val="Balloon Text"/>
    <w:basedOn w:val="787"/>
    <w:link w:val="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76" w:customStyle="1">
    <w:name w:val="Текст выноски Знак"/>
    <w:basedOn w:val="797"/>
    <w:link w:val="975"/>
    <w:rPr>
      <w:rFonts w:ascii="Tahoma" w:hAnsi="Tahoma" w:cs="Tahoma"/>
      <w:sz w:val="16"/>
      <w:szCs w:val="16"/>
    </w:rPr>
  </w:style>
  <w:style w:type="character" w:styleId="977" w:customStyle="1">
    <w:name w:val="Заголовок 1 Знак"/>
    <w:basedOn w:val="797"/>
    <w:link w:val="788"/>
    <w:uiPriority w:val="9"/>
    <w:qFormat/>
    <w:rPr>
      <w:rFonts w:cs="Times New Roman"/>
      <w:b/>
      <w:sz w:val="28"/>
      <w:lang w:val="ru-RU" w:eastAsia="zh-CN" w:bidi="ar-SA"/>
    </w:rPr>
  </w:style>
  <w:style w:type="paragraph" w:styleId="978" w:customStyle="1">
    <w:name w:val="ConsPlusTitle"/>
    <w:rPr>
      <w:rFonts w:ascii="Arial" w:hAnsi="Arial" w:eastAsia="SimSun" w:cs="Arial"/>
      <w:b/>
      <w:bCs/>
      <w:sz w:val="20"/>
      <w:szCs w:val="20"/>
      <w:lang w:eastAsia="zh-CN"/>
    </w:rPr>
  </w:style>
  <w:style w:type="character" w:styleId="979">
    <w:name w:val="Hyperlink"/>
    <w:basedOn w:val="797"/>
    <w:uiPriority w:val="99"/>
    <w:rPr>
      <w:rFonts w:cs="Times New Roman"/>
      <w:color w:val="0000ff"/>
      <w:u w:val="single"/>
    </w:rPr>
  </w:style>
  <w:style w:type="paragraph" w:styleId="980" w:customStyle="1">
    <w:name w:val="марк список 1"/>
    <w:basedOn w:val="787"/>
    <w:uiPriority w:val="99"/>
    <w:pPr>
      <w:jc w:val="both"/>
      <w:spacing w:before="120" w:after="120" w:line="360" w:lineRule="atLeast"/>
      <w:tabs>
        <w:tab w:val="left" w:pos="360" w:leader="none"/>
      </w:tabs>
    </w:pPr>
    <w:rPr>
      <w:rFonts w:ascii="Times New Roman" w:hAnsi="Times New Roman"/>
      <w:sz w:val="24"/>
      <w:szCs w:val="24"/>
      <w:lang w:eastAsia="ar-SA"/>
    </w:rPr>
  </w:style>
  <w:style w:type="paragraph" w:styleId="981">
    <w:name w:val="List Paragraph"/>
    <w:basedOn w:val="787"/>
    <w:uiPriority w:val="34"/>
    <w:qFormat/>
    <w:pPr>
      <w:contextualSpacing/>
      <w:ind w:left="720"/>
    </w:pPr>
  </w:style>
  <w:style w:type="paragraph" w:styleId="982" w:customStyle="1">
    <w:name w:val="Знак Знак4"/>
    <w:basedOn w:val="78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983">
    <w:name w:val="Table Grid"/>
    <w:basedOn w:val="7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4" w:customStyle="1">
    <w:name w:val="Знак Знак4"/>
    <w:basedOn w:val="78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985" w:customStyle="1">
    <w:name w:val="Цветовое выделение"/>
    <w:uiPriority w:val="99"/>
    <w:rPr>
      <w:b/>
      <w:bCs/>
      <w:color w:val="26282f"/>
    </w:rPr>
  </w:style>
  <w:style w:type="character" w:styleId="986" w:customStyle="1">
    <w:name w:val="Гипертекстовая ссылка"/>
    <w:basedOn w:val="985"/>
    <w:uiPriority w:val="99"/>
    <w:rPr>
      <w:b/>
      <w:bCs/>
      <w:color w:val="106bbe"/>
    </w:rPr>
  </w:style>
  <w:style w:type="paragraph" w:styleId="987" w:customStyle="1">
    <w:name w:val="Текст (справка)"/>
    <w:basedOn w:val="787"/>
    <w:next w:val="787"/>
    <w:uiPriority w:val="99"/>
    <w:pPr>
      <w:ind w:left="170" w:right="170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988" w:customStyle="1">
    <w:name w:val="Комментарий"/>
    <w:basedOn w:val="987"/>
    <w:next w:val="787"/>
    <w:uiPriority w:val="99"/>
    <w:pPr>
      <w:ind w:right="0"/>
      <w:jc w:val="both"/>
      <w:spacing w:before="75"/>
    </w:pPr>
    <w:rPr>
      <w:color w:val="353842"/>
    </w:rPr>
  </w:style>
  <w:style w:type="paragraph" w:styleId="989" w:customStyle="1">
    <w:name w:val="Информация о версии"/>
    <w:basedOn w:val="988"/>
    <w:next w:val="787"/>
    <w:uiPriority w:val="99"/>
    <w:rPr>
      <w:i/>
      <w:iCs/>
    </w:rPr>
  </w:style>
  <w:style w:type="paragraph" w:styleId="990" w:customStyle="1">
    <w:name w:val="Текст информации об изменениях"/>
    <w:basedOn w:val="787"/>
    <w:next w:val="787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color w:val="353842"/>
      <w:sz w:val="20"/>
      <w:szCs w:val="20"/>
    </w:rPr>
  </w:style>
  <w:style w:type="paragraph" w:styleId="991" w:customStyle="1">
    <w:name w:val="Информация об изменениях"/>
    <w:basedOn w:val="990"/>
    <w:next w:val="787"/>
    <w:uiPriority w:val="99"/>
    <w:pPr>
      <w:ind w:left="360" w:right="360" w:firstLine="0"/>
      <w:spacing w:before="180"/>
    </w:pPr>
  </w:style>
  <w:style w:type="paragraph" w:styleId="992" w:customStyle="1">
    <w:name w:val="Нормальный (таблица)"/>
    <w:basedOn w:val="787"/>
    <w:next w:val="787"/>
    <w:uiPriority w:val="99"/>
    <w:pPr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993" w:customStyle="1">
    <w:name w:val="Подзаголовок для информации об изменениях"/>
    <w:basedOn w:val="990"/>
    <w:next w:val="787"/>
    <w:uiPriority w:val="99"/>
    <w:rPr>
      <w:b/>
      <w:bCs/>
    </w:rPr>
  </w:style>
  <w:style w:type="paragraph" w:styleId="994" w:customStyle="1">
    <w:name w:val="Прижатый влево"/>
    <w:basedOn w:val="787"/>
    <w:next w:val="787"/>
    <w:uiPriority w:val="99"/>
    <w:pPr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character" w:styleId="995" w:customStyle="1">
    <w:name w:val="Цветовое выделение для Текст"/>
    <w:uiPriority w:val="99"/>
    <w:rPr>
      <w:rFonts w:ascii="Times New Roman CYR" w:hAnsi="Times New Roman CYR" w:cs="Times New Roman CYR"/>
    </w:rPr>
  </w:style>
  <w:style w:type="numbering" w:styleId="996" w:customStyle="1">
    <w:name w:val="Style1"/>
    <w:uiPriority w:val="99"/>
    <w:pPr>
      <w:numPr>
        <w:ilvl w:val="0"/>
        <w:numId w:val="20"/>
      </w:numPr>
    </w:pPr>
  </w:style>
  <w:style w:type="paragraph" w:styleId="997" w:customStyle="1">
    <w:name w:val="ConsPlusCell"/>
    <w:pPr>
      <w:widowControl w:val="off"/>
    </w:pPr>
    <w:rPr>
      <w:rFonts w:ascii="Courier New" w:hAnsi="Courier New" w:cs="Courier New"/>
      <w:sz w:val="20"/>
      <w:szCs w:val="20"/>
    </w:rPr>
  </w:style>
  <w:style w:type="paragraph" w:styleId="998" w:customStyle="1">
    <w:name w:val="ConsPlusDocList"/>
    <w:pPr>
      <w:widowControl w:val="off"/>
    </w:pPr>
    <w:rPr>
      <w:rFonts w:cs="Calibri"/>
      <w:szCs w:val="20"/>
    </w:rPr>
  </w:style>
  <w:style w:type="paragraph" w:styleId="999" w:customStyle="1">
    <w:name w:val="ConsPlusTitlePage"/>
    <w:pPr>
      <w:widowControl w:val="off"/>
    </w:pPr>
    <w:rPr>
      <w:rFonts w:ascii="Tahoma" w:hAnsi="Tahoma" w:cs="Tahoma"/>
      <w:sz w:val="20"/>
      <w:szCs w:val="20"/>
    </w:rPr>
  </w:style>
  <w:style w:type="paragraph" w:styleId="1000" w:customStyle="1">
    <w:name w:val="ConsPlusJurTerm"/>
    <w:pPr>
      <w:widowControl w:val="off"/>
    </w:pPr>
    <w:rPr>
      <w:rFonts w:ascii="Tahoma" w:hAnsi="Tahoma" w:cs="Tahoma"/>
      <w:sz w:val="26"/>
      <w:szCs w:val="20"/>
    </w:rPr>
  </w:style>
  <w:style w:type="paragraph" w:styleId="1001" w:customStyle="1">
    <w:name w:val="ConsPlusTextList"/>
    <w:pPr>
      <w:widowControl w:val="off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2F49-C4C4-45F0-B90C-B971FDBA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salyakhov</cp:lastModifiedBy>
  <cp:revision>250</cp:revision>
  <dcterms:created xsi:type="dcterms:W3CDTF">2021-04-05T08:27:00Z</dcterms:created>
  <dcterms:modified xsi:type="dcterms:W3CDTF">2026-04-09T01:48:38Z</dcterms:modified>
</cp:coreProperties>
</file>